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3D1" w:rsidRPr="00A37F83" w:rsidRDefault="006F43D1" w:rsidP="006F43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F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43D1" w:rsidRPr="00740566" w:rsidRDefault="006F43D1" w:rsidP="006F43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F43D1" w:rsidRPr="00740566" w:rsidRDefault="006F43D1" w:rsidP="006F43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40566">
        <w:rPr>
          <w:rFonts w:ascii="Times New Roman" w:hAnsi="Times New Roman"/>
          <w:sz w:val="27"/>
          <w:szCs w:val="27"/>
        </w:rPr>
        <w:t xml:space="preserve">ПОЛОЖЕНИЕ О ПРОВЕДЕНИИ </w:t>
      </w:r>
      <w:r>
        <w:rPr>
          <w:rFonts w:ascii="Times New Roman" w:hAnsi="Times New Roman"/>
          <w:sz w:val="27"/>
          <w:szCs w:val="27"/>
        </w:rPr>
        <w:t>МУНИЦИПАЛЬНОГОЭТАПА</w:t>
      </w:r>
      <w:r w:rsidRPr="00740566">
        <w:rPr>
          <w:rFonts w:ascii="Times New Roman" w:hAnsi="Times New Roman"/>
          <w:sz w:val="27"/>
          <w:szCs w:val="27"/>
        </w:rPr>
        <w:t xml:space="preserve"> ВСЕРОССИЙСКОГО КОНКУРСА НАУЧНО-ТЕХНОЛОГИЧЕСКИХ ПРОЕКТОВ «БОЛЬШИЕ ВЫЗОВЫ»</w:t>
      </w:r>
    </w:p>
    <w:p w:rsidR="006F43D1" w:rsidRDefault="006F43D1" w:rsidP="006F43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40566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2020/</w:t>
      </w:r>
      <w:r w:rsidRPr="00740566">
        <w:rPr>
          <w:rFonts w:ascii="Times New Roman" w:hAnsi="Times New Roman"/>
          <w:sz w:val="27"/>
          <w:szCs w:val="27"/>
        </w:rPr>
        <w:t xml:space="preserve">2021 </w:t>
      </w:r>
      <w:r>
        <w:rPr>
          <w:rFonts w:ascii="Times New Roman" w:hAnsi="Times New Roman"/>
          <w:sz w:val="27"/>
          <w:szCs w:val="27"/>
        </w:rPr>
        <w:t xml:space="preserve">УЧЕБНОМ </w:t>
      </w:r>
      <w:r w:rsidRPr="00740566">
        <w:rPr>
          <w:rFonts w:ascii="Times New Roman" w:hAnsi="Times New Roman"/>
          <w:sz w:val="27"/>
          <w:szCs w:val="27"/>
        </w:rPr>
        <w:t>ГОДУ</w:t>
      </w:r>
    </w:p>
    <w:p w:rsidR="006F43D1" w:rsidRDefault="006F43D1" w:rsidP="006F43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proofErr w:type="spellStart"/>
      <w:r>
        <w:rPr>
          <w:rFonts w:ascii="Times New Roman" w:hAnsi="Times New Roman"/>
          <w:sz w:val="27"/>
          <w:szCs w:val="27"/>
        </w:rPr>
        <w:t>Зея</w:t>
      </w:r>
      <w:proofErr w:type="spellEnd"/>
    </w:p>
    <w:p w:rsidR="006F43D1" w:rsidRPr="00740566" w:rsidRDefault="006F43D1" w:rsidP="006F43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F43D1" w:rsidRPr="00290E85" w:rsidRDefault="006F43D1" w:rsidP="006F43D1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ОБЩИЕ ПОЛОЖЕНИЯ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>
        <w:rPr>
          <w:rFonts w:ascii="Times New Roman" w:hAnsi="Times New Roman"/>
          <w:sz w:val="28"/>
          <w:szCs w:val="28"/>
        </w:rPr>
        <w:t>Муниципального этапа</w:t>
      </w:r>
      <w:r w:rsidRPr="00290E85">
        <w:rPr>
          <w:rFonts w:ascii="Times New Roman" w:hAnsi="Times New Roman"/>
          <w:sz w:val="28"/>
          <w:szCs w:val="28"/>
        </w:rPr>
        <w:t xml:space="preserve"> Всероссийского конкурса научно-технологических проектов «Большие вызовы» (далее – </w:t>
      </w:r>
      <w:r>
        <w:rPr>
          <w:rFonts w:ascii="Times New Roman" w:hAnsi="Times New Roman"/>
          <w:sz w:val="28"/>
          <w:szCs w:val="28"/>
        </w:rPr>
        <w:t>Муниципальный этап Конкурса</w:t>
      </w:r>
      <w:r w:rsidRPr="00290E85">
        <w:rPr>
          <w:rFonts w:ascii="Times New Roman" w:hAnsi="Times New Roman"/>
          <w:sz w:val="28"/>
          <w:szCs w:val="28"/>
        </w:rPr>
        <w:t xml:space="preserve">) разработано в соответствии с типовым </w:t>
      </w:r>
      <w:bookmarkStart w:id="1" w:name="_Hlk52870394"/>
      <w:r w:rsidRPr="00290E85">
        <w:rPr>
          <w:rFonts w:ascii="Times New Roman" w:hAnsi="Times New Roman"/>
          <w:sz w:val="28"/>
          <w:szCs w:val="28"/>
        </w:rPr>
        <w:t xml:space="preserve">Положением «О проведении </w:t>
      </w:r>
      <w:r>
        <w:rPr>
          <w:rFonts w:ascii="Times New Roman" w:hAnsi="Times New Roman"/>
          <w:sz w:val="28"/>
          <w:szCs w:val="28"/>
        </w:rPr>
        <w:t xml:space="preserve">регионального трека </w:t>
      </w:r>
      <w:r w:rsidRPr="00290E85">
        <w:rPr>
          <w:rFonts w:ascii="Times New Roman" w:hAnsi="Times New Roman"/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bookmarkEnd w:id="1"/>
      <w:r w:rsidRPr="00290E85">
        <w:rPr>
          <w:rFonts w:ascii="Times New Roman" w:hAnsi="Times New Roman"/>
          <w:sz w:val="28"/>
          <w:szCs w:val="28"/>
        </w:rPr>
        <w:t xml:space="preserve">в 2020-2021 учебном году на основании Соглашения о сотрудничестве между ГАУ ДОЛ «Колосок» и Образовательным Фондом «Талант и успех». </w:t>
      </w:r>
    </w:p>
    <w:p w:rsidR="006F43D1" w:rsidRPr="00B64813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Настоящее Положение определяет порядок, условия, этапы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813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>М</w:t>
      </w:r>
      <w:r w:rsidRPr="00B64813">
        <w:rPr>
          <w:rFonts w:ascii="Times New Roman" w:hAnsi="Times New Roman"/>
          <w:sz w:val="28"/>
          <w:szCs w:val="28"/>
        </w:rPr>
        <w:t>униципального этапа Конкурса, проводимого в 2020-2021 учебном году, перечень направлений, по которым он проводится, организационно-технологическую модель проведения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B64813">
        <w:rPr>
          <w:rFonts w:ascii="Times New Roman" w:hAnsi="Times New Roman"/>
          <w:sz w:val="28"/>
          <w:szCs w:val="28"/>
        </w:rPr>
        <w:t>, требования к его участникам, устанавливает правила утверждения результатов Муниципального этапа и определения победителей и приз</w:t>
      </w:r>
      <w:r>
        <w:rPr>
          <w:rFonts w:ascii="Times New Roman" w:hAnsi="Times New Roman"/>
          <w:sz w:val="28"/>
          <w:szCs w:val="28"/>
        </w:rPr>
        <w:t>ё</w:t>
      </w:r>
      <w:r w:rsidRPr="00B64813">
        <w:rPr>
          <w:rFonts w:ascii="Times New Roman" w:hAnsi="Times New Roman"/>
          <w:sz w:val="28"/>
          <w:szCs w:val="28"/>
        </w:rPr>
        <w:t>ров Муниципального этапа Конкурса.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Муниципальный этап Конкурса является отборочным этапом Регионального Конкурса, организуется и проводится при методологической поддержке Центра выявления и поддержки одарённых детей «Вега» структурного подразделения Государственного автономного учреждения Амурской области «Детский оздоровительный лагерь «Колосок» (далее – Центр «Вега»).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55208076"/>
      <w:r w:rsidRPr="00290E85">
        <w:rPr>
          <w:rFonts w:ascii="Times New Roman" w:hAnsi="Times New Roman"/>
          <w:sz w:val="28"/>
          <w:szCs w:val="28"/>
        </w:rPr>
        <w:t xml:space="preserve"> Муниципальный этап Конкурса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bookmarkEnd w:id="2"/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Муниципального этапа Конкурса</w:t>
      </w:r>
      <w:r w:rsidRPr="00290E85">
        <w:rPr>
          <w:rFonts w:ascii="Times New Roman" w:hAnsi="Times New Roman"/>
          <w:sz w:val="28"/>
          <w:szCs w:val="28"/>
        </w:rPr>
        <w:t>: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совершенствование навыков проектной и исследовательской работы обучающихся;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стимулирование у учащихся интереса к естественным наукам, технике и технологиям;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популяризация и пропаганда научных знаний;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выявление одар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нных детей в области проектной и исследовательской деятельности;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распространение модели организации обучения в форме командных проектов научно-прикладного характера;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вовлечение экспертов различных областей в работу с обучающимися, формирование сети экспертов по направлениям конкурса;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lastRenderedPageBreak/>
        <w:t>- решение актуальных для региона научно-исследовательских, инженерно-конструкторских и инновационных задач.</w:t>
      </w:r>
    </w:p>
    <w:p w:rsidR="006F43D1" w:rsidRPr="00290E85" w:rsidRDefault="006F43D1" w:rsidP="006F43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E85">
        <w:rPr>
          <w:rFonts w:ascii="Times New Roman" w:hAnsi="Times New Roman"/>
          <w:sz w:val="28"/>
          <w:szCs w:val="28"/>
        </w:rPr>
        <w:t>1.</w:t>
      </w:r>
      <w:proofErr w:type="gramStart"/>
      <w:r w:rsidRPr="00290E85">
        <w:rPr>
          <w:rFonts w:ascii="Times New Roman" w:hAnsi="Times New Roman"/>
          <w:sz w:val="28"/>
          <w:szCs w:val="28"/>
        </w:rPr>
        <w:t>6.</w:t>
      </w:r>
      <w:r w:rsidRPr="00290E85">
        <w:rPr>
          <w:rFonts w:ascii="Times New Roman" w:hAnsi="Times New Roman"/>
          <w:color w:val="000000" w:themeColor="text1"/>
          <w:sz w:val="28"/>
          <w:szCs w:val="28"/>
        </w:rPr>
        <w:t>Тематические</w:t>
      </w:r>
      <w:proofErr w:type="gramEnd"/>
      <w:r w:rsidRPr="00290E8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Муниципального этапа конкурса определяются в соответствии с перечнем направлений, утвержденных положением о Региональном Конкурса. </w:t>
      </w:r>
      <w:r w:rsidRPr="0029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тематических направлений привед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29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в Приложении № 1.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1.7. </w:t>
      </w:r>
      <w:r w:rsidRPr="00290E85">
        <w:rPr>
          <w:rFonts w:ascii="Times New Roman" w:hAnsi="Times New Roman"/>
          <w:sz w:val="28"/>
          <w:szCs w:val="28"/>
        </w:rPr>
        <w:tab/>
        <w:t xml:space="preserve">Муниципальный этап Конкурса проводится на территории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Зеи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1.9.</w:t>
      </w:r>
      <w:r w:rsidRPr="00290E85">
        <w:rPr>
          <w:rFonts w:ascii="Times New Roman" w:hAnsi="Times New Roman"/>
          <w:sz w:val="28"/>
          <w:szCs w:val="28"/>
        </w:rPr>
        <w:tab/>
        <w:t>Обучающиеся принимают участие в Муниципальном этапе Конкурса на добровольной основе. Взимание платы за участие в Муниципальном этапе Конкурса не допускается.</w:t>
      </w:r>
    </w:p>
    <w:p w:rsidR="006F43D1" w:rsidRPr="00290E85" w:rsidRDefault="006F43D1" w:rsidP="006F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3D1" w:rsidRPr="007844D6" w:rsidRDefault="006F43D1" w:rsidP="006F43D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>ОРГАНИЗАЦИЯ И ПОРЯДОК ПРОВЕДЕНИЯ</w:t>
      </w:r>
    </w:p>
    <w:p w:rsidR="006F43D1" w:rsidRPr="007844D6" w:rsidRDefault="006F43D1" w:rsidP="006F43D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>МУНИЦИПАЛЬНОГО ЭТАПА КОНКУРСА</w:t>
      </w:r>
    </w:p>
    <w:p w:rsidR="006F43D1" w:rsidRPr="007844D6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3D1" w:rsidRPr="007844D6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 xml:space="preserve">Муниципальный этап Конкурса проводится с </w:t>
      </w:r>
      <w:r w:rsidRPr="003A3CD2">
        <w:rPr>
          <w:rFonts w:ascii="Times New Roman" w:hAnsi="Times New Roman"/>
          <w:b/>
          <w:sz w:val="28"/>
          <w:szCs w:val="28"/>
        </w:rPr>
        <w:t>09.11.2020 по 15.01.2021</w:t>
      </w:r>
      <w:r w:rsidRPr="007844D6">
        <w:rPr>
          <w:rFonts w:ascii="Times New Roman" w:hAnsi="Times New Roman"/>
          <w:sz w:val="28"/>
          <w:szCs w:val="28"/>
        </w:rPr>
        <w:t xml:space="preserve"> г.</w:t>
      </w:r>
    </w:p>
    <w:p w:rsidR="006F43D1" w:rsidRPr="007844D6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 xml:space="preserve">Организатором Муниципального этапа Конкурса является </w:t>
      </w:r>
      <w:r>
        <w:rPr>
          <w:rFonts w:ascii="Times New Roman" w:hAnsi="Times New Roman"/>
          <w:sz w:val="28"/>
          <w:szCs w:val="28"/>
        </w:rPr>
        <w:t xml:space="preserve">отдел образования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Зеи</w:t>
      </w:r>
      <w:proofErr w:type="spellEnd"/>
      <w:r w:rsidRPr="007844D6">
        <w:rPr>
          <w:rFonts w:ascii="Times New Roman" w:hAnsi="Times New Roman"/>
          <w:sz w:val="28"/>
          <w:szCs w:val="28"/>
        </w:rPr>
        <w:t>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4D6">
        <w:rPr>
          <w:rFonts w:ascii="Times New Roman" w:hAnsi="Times New Roman"/>
          <w:sz w:val="28"/>
          <w:szCs w:val="28"/>
        </w:rPr>
        <w:t xml:space="preserve"> Организатор Муниципального этапа Конкурса вправе привлекать к проведению Муниципального этапа Конкурса образовательные и научные организации, государственные и негосударственные корпорации, технологических и</w:t>
      </w:r>
      <w:r w:rsidRPr="00290E85">
        <w:rPr>
          <w:rFonts w:ascii="Times New Roman" w:hAnsi="Times New Roman"/>
          <w:sz w:val="28"/>
          <w:szCs w:val="28"/>
        </w:rPr>
        <w:t xml:space="preserve"> индустриальных партн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ров, общественные и иные организации.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В Конкурсе принимают участие обучающиеся </w:t>
      </w:r>
      <w:r>
        <w:rPr>
          <w:rFonts w:ascii="Times New Roman" w:hAnsi="Times New Roman"/>
          <w:sz w:val="28"/>
          <w:szCs w:val="28"/>
        </w:rPr>
        <w:t>7-11 классов</w:t>
      </w:r>
      <w:r w:rsidRPr="00290E85">
        <w:rPr>
          <w:rFonts w:ascii="Times New Roman" w:hAnsi="Times New Roman"/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образования.</w:t>
      </w:r>
    </w:p>
    <w:p w:rsidR="006F43D1" w:rsidRPr="00290E85" w:rsidRDefault="006F43D1" w:rsidP="006F4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Для участия в Муниципальном этапе Конкурса обучающимся необходимо подать заявку в организационный комитет Муниципального этапа Конкурса в срок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F9354D">
        <w:rPr>
          <w:rFonts w:ascii="Times New Roman" w:hAnsi="Times New Roman"/>
          <w:b/>
          <w:sz w:val="28"/>
          <w:szCs w:val="28"/>
        </w:rPr>
        <w:t>20</w:t>
      </w:r>
      <w:r w:rsidRPr="003A3CD2">
        <w:rPr>
          <w:rFonts w:ascii="Times New Roman" w:hAnsi="Times New Roman"/>
          <w:b/>
          <w:sz w:val="28"/>
          <w:szCs w:val="28"/>
        </w:rPr>
        <w:t>.12.2020 г</w:t>
      </w:r>
      <w:r>
        <w:rPr>
          <w:rFonts w:ascii="Times New Roman" w:hAnsi="Times New Roman"/>
          <w:sz w:val="28"/>
          <w:szCs w:val="28"/>
        </w:rPr>
        <w:t>.</w:t>
      </w:r>
      <w:r w:rsidRPr="007844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E85">
        <w:rPr>
          <w:rFonts w:ascii="Times New Roman" w:hAnsi="Times New Roman"/>
          <w:sz w:val="28"/>
          <w:szCs w:val="28"/>
        </w:rPr>
        <w:t>свою проектную работу</w:t>
      </w:r>
      <w:r>
        <w:rPr>
          <w:rFonts w:ascii="Times New Roman" w:hAnsi="Times New Roman"/>
          <w:sz w:val="28"/>
          <w:szCs w:val="28"/>
        </w:rPr>
        <w:t xml:space="preserve"> предоставить до </w:t>
      </w:r>
      <w:r w:rsidRPr="00F9354D">
        <w:rPr>
          <w:rFonts w:ascii="Times New Roman" w:hAnsi="Times New Roman"/>
          <w:b/>
          <w:sz w:val="28"/>
          <w:szCs w:val="28"/>
        </w:rPr>
        <w:t>15.01.2021</w:t>
      </w:r>
      <w:r w:rsidRPr="0069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8" w:history="1">
        <w:r w:rsidRPr="0080289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sashabeloglazova@mail.ru</w:t>
        </w:r>
      </w:hyperlink>
      <w:r w:rsidRPr="00290E85">
        <w:rPr>
          <w:rFonts w:ascii="Times New Roman" w:hAnsi="Times New Roman"/>
          <w:sz w:val="28"/>
          <w:szCs w:val="28"/>
        </w:rPr>
        <w:t>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Участник Муниципального этапа Конкурса может подать заявку на участие только </w:t>
      </w:r>
      <w:r w:rsidRPr="00E33059">
        <w:rPr>
          <w:rFonts w:ascii="Times New Roman" w:hAnsi="Times New Roman"/>
          <w:sz w:val="28"/>
          <w:szCs w:val="28"/>
        </w:rPr>
        <w:t xml:space="preserve">в одном направлении </w:t>
      </w:r>
      <w:r w:rsidRPr="00290E85">
        <w:rPr>
          <w:rFonts w:ascii="Times New Roman" w:hAnsi="Times New Roman"/>
          <w:sz w:val="28"/>
          <w:szCs w:val="28"/>
        </w:rPr>
        <w:t xml:space="preserve">Регионального конкурса. 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290E85">
        <w:rPr>
          <w:rFonts w:ascii="Times New Roman" w:hAnsi="Times New Roman"/>
          <w:sz w:val="28"/>
          <w:szCs w:val="28"/>
        </w:rPr>
        <w:t>Конкурса могут быть индивидуальные авторы или проектные команды, численностью до 3 человек.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В случае командного проекта, каждый участник команды подает заявку индивидуально. Проект необходимо декомпозировать таким образом, чтобы представлялся и учитывался индивидуальный вклад участника, цели и задачи, поставленные участником. Проекты должны носить разное название.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Один участник/команда может представлять только один проект. </w:t>
      </w:r>
    </w:p>
    <w:p w:rsidR="006F43D1" w:rsidRPr="006A4754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Индивидуальные результаты участников каждого Муниципального </w:t>
      </w:r>
      <w:r w:rsidRPr="006A4754">
        <w:rPr>
          <w:rFonts w:ascii="Times New Roman" w:hAnsi="Times New Roman"/>
          <w:sz w:val="28"/>
          <w:szCs w:val="28"/>
        </w:rPr>
        <w:t>этапа Конкурса с указанием сведений об участниках (номер заявки, фамилия, инициалы, класс, количество баллов) (далее – сведения об участниках) по каждому направлению Муниципального этапа Конкурса заносятся в рейтинговую таблицу результатов участников соответствующего этапа,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его участник должен подать отдельную заявку на конкурс, результат для каждого участника Муниципального этапа Конкурса считается отдельно, учитывая его индивидуальный вклад в проект.</w:t>
      </w:r>
    </w:p>
    <w:p w:rsidR="006F43D1" w:rsidRPr="006A4754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 xml:space="preserve">Проектные работы участников на всех этапах Всероссийского конкурса научно-технологических проектов «Большие вызовы» проверяются по единым </w:t>
      </w:r>
      <w:r w:rsidRPr="006A4754">
        <w:rPr>
          <w:rFonts w:ascii="Times New Roman" w:hAnsi="Times New Roman"/>
          <w:sz w:val="28"/>
          <w:szCs w:val="28"/>
        </w:rPr>
        <w:lastRenderedPageBreak/>
        <w:t>критериям, утвержденным экспертной комиссией заключительного этапа Конкурса «Большие вызовы» (Приложение №3).</w:t>
      </w:r>
    </w:p>
    <w:p w:rsidR="006F43D1" w:rsidRPr="006A4754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6F43D1" w:rsidRPr="006A4754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>Родитель (законный представитель) обучающегося, заявившего о своём участии в Муниципальном этапе Конкурса при регистрации на отборочный этап Конкурса «Большие вызовы» подтверждает ознакомление с настоящим Положением и предоставляет Организаторам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 (Приложение №4).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 xml:space="preserve">В Муниципальном </w:t>
      </w:r>
      <w:r w:rsidRPr="00290E85">
        <w:rPr>
          <w:rFonts w:ascii="Times New Roman" w:hAnsi="Times New Roman"/>
          <w:sz w:val="28"/>
          <w:szCs w:val="28"/>
        </w:rPr>
        <w:t>этапе Конкурса принимают участие обучающиеся с индивидуальными или командными проектами в соответствии с направлениями, определ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нными оргкомитетом Регионального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Не принимаются проектные работы: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 xml:space="preserve">ранее представленные в рамках конкурса без существенных изменений (модификаций) проекта;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>разработанные не участвующими в конкурсе лицами.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Очная защита проектных работ на Муниципальном этапе Конкурса проводится в формате публичного мероприятия, открытого для представителей учредителя конкурса и других районов области. 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Муниципального этапа </w:t>
      </w:r>
      <w:r w:rsidRPr="000E2971">
        <w:rPr>
          <w:rFonts w:ascii="Times New Roman" w:hAnsi="Times New Roman"/>
          <w:sz w:val="28"/>
          <w:szCs w:val="28"/>
        </w:rPr>
        <w:t xml:space="preserve">Конкурса </w:t>
      </w:r>
      <w:r w:rsidRPr="007844D6">
        <w:rPr>
          <w:rFonts w:ascii="Times New Roman" w:hAnsi="Times New Roman"/>
          <w:sz w:val="28"/>
          <w:szCs w:val="28"/>
        </w:rPr>
        <w:t>с 09.11.2020 по 15.01.2021 г</w:t>
      </w:r>
      <w:r w:rsidRPr="000E2971">
        <w:rPr>
          <w:rFonts w:ascii="Times New Roman" w:hAnsi="Times New Roman"/>
          <w:sz w:val="28"/>
          <w:szCs w:val="28"/>
        </w:rPr>
        <w:t>: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Организатор Муниципального этапа Конкурса: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</w:t>
      </w:r>
      <w:r w:rsidRPr="006A4754">
        <w:rPr>
          <w:rFonts w:ascii="Times New Roman" w:hAnsi="Times New Roman"/>
          <w:sz w:val="28"/>
          <w:szCs w:val="28"/>
        </w:rPr>
        <w:t>формирует оргкомитет Муниципального этапа Конкурса и утверждает его состав;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сопровождает публикацию информации об организационном комитете </w:t>
      </w:r>
      <w:r w:rsidRPr="006A4754">
        <w:rPr>
          <w:rFonts w:ascii="Times New Roman" w:hAnsi="Times New Roman"/>
          <w:sz w:val="28"/>
          <w:szCs w:val="28"/>
        </w:rPr>
        <w:t>Муниципального этапа Конкурса, в том числе с указанием контактных данных организационного комитета на официальном сайте Регионального Конкурса</w:t>
      </w:r>
      <w:r w:rsidRPr="00290E85">
        <w:rPr>
          <w:rFonts w:ascii="Times New Roman" w:hAnsi="Times New Roman"/>
          <w:sz w:val="28"/>
          <w:szCs w:val="28"/>
        </w:rPr>
        <w:t>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формирует экспертные комиссии Муниципального этапа Конкурса по каждому направлению и утверждает их составы;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обеспечивает хранение представленных участниками проектных работ Муниципального этапа Конкурса;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Муниципального этапа Конкурса и их родителей (законных представителей) о сроках и местах проведения Муниципального этапа Конкурса по каждому этапу, требованиях к организации и проведению Муниципального этапа Конкурса, а также о Положении (регламенте) Регионального конкурса;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осуществляет продвижение Муниципального этапа Конкурса среди его целевой аудитории;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lastRenderedPageBreak/>
        <w:t>- осуществляет консультирование потенциальных участников Муниципального этапа Конкурса, руководителей (наставников) школьных проектов, экспертов и иных заинтересованных лиц по вопросам проведения Конкурса;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утверждает результаты Муниципального этапа Конкурса по каждому направлению (рейтинг победителей и рейтинг призеров Муниципального этапа Конкурса), в том числе протоколы экспертных комиссий Муниципального этапа Конкурса по каждому направлению, и публикует их на своем официальном сайте в сети «Интернет»;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публикует на сво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м официальном сайте в сети «Интернет» конкурсные работы победителей и приз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ров Муниципального этапа Конкурса с указанием сведений об участниках;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754">
        <w:rPr>
          <w:rFonts w:ascii="Times New Roman" w:hAnsi="Times New Roman"/>
          <w:sz w:val="28"/>
          <w:szCs w:val="28"/>
        </w:rPr>
        <w:t>- награждает участников - победителей и приз</w:t>
      </w:r>
      <w:r>
        <w:rPr>
          <w:rFonts w:ascii="Times New Roman" w:hAnsi="Times New Roman"/>
          <w:sz w:val="28"/>
          <w:szCs w:val="28"/>
        </w:rPr>
        <w:t>ё</w:t>
      </w:r>
      <w:r w:rsidRPr="006A4754">
        <w:rPr>
          <w:rFonts w:ascii="Times New Roman" w:hAnsi="Times New Roman"/>
          <w:sz w:val="28"/>
          <w:szCs w:val="28"/>
        </w:rPr>
        <w:t xml:space="preserve">ров Муниципального </w:t>
      </w:r>
      <w:r w:rsidRPr="00290E85">
        <w:rPr>
          <w:rFonts w:ascii="Times New Roman" w:hAnsi="Times New Roman"/>
          <w:sz w:val="28"/>
          <w:szCs w:val="28"/>
        </w:rPr>
        <w:t>этапа Конкурса, а также руководителей проектов поощрительными грамотами/дипломами;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осуществляет организационное обеспечение проведения Муниципального этапа Конкурса и участие Региональном Конкурса победителей и приз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ров Регионального конкурса.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Оргкомитет Муниципального этапа Конкурса: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определяет организационно-технологическую модель проведения Муниципального этапа Конкурса, оформляет Положение (регламент проведения) Муниципального этапа Конкурса и обеспечивает его согласование с учредителем Конкурса «Большие вызовы»;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обеспечивает регистрацию участников и экспертов Муниципального этапа Конкурса на онлайн-платформе </w:t>
      </w:r>
      <w:r>
        <w:rPr>
          <w:rFonts w:ascii="Times New Roman" w:hAnsi="Times New Roman"/>
          <w:sz w:val="28"/>
          <w:szCs w:val="28"/>
        </w:rPr>
        <w:t>Центра «</w:t>
      </w:r>
      <w:r w:rsidRPr="00290E8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ега»</w:t>
      </w:r>
      <w:r w:rsidRPr="00290E85">
        <w:rPr>
          <w:rFonts w:ascii="Times New Roman" w:hAnsi="Times New Roman"/>
          <w:sz w:val="28"/>
          <w:szCs w:val="28"/>
        </w:rPr>
        <w:t>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обеспечивает организацию и проведение Муниципального этапа Конкурса в соответствии с утвержденными требованиями к проведению Регионального конкурса, настоящим Положением и действующими на момент проведения Муниципального этапа Конкурса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обеспечивает в установленные сроки направление всей необходимой информации в организационный комитет Регионального </w:t>
      </w:r>
      <w:r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 xml:space="preserve">онкурса»;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обеспечивает, при необходимости, участников Муниципального этапа Конкурса проживанием и питанием на время его проведения в соответствии с действующими на момент проведения Муниципального этапа Конкурса санитарно-эпидемиологическими правилами и нормами;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нес</w:t>
      </w:r>
      <w:r>
        <w:rPr>
          <w:rFonts w:ascii="Times New Roman" w:hAnsi="Times New Roman"/>
          <w:sz w:val="28"/>
          <w:szCs w:val="28"/>
        </w:rPr>
        <w:t>ё</w:t>
      </w:r>
      <w:r w:rsidRPr="00290E85">
        <w:rPr>
          <w:rFonts w:ascii="Times New Roman" w:hAnsi="Times New Roman"/>
          <w:sz w:val="28"/>
          <w:szCs w:val="28"/>
        </w:rPr>
        <w:t>т ответственность за жизнь и здоровье участников Муниципального этапа Конкурса во время проведения.</w:t>
      </w:r>
    </w:p>
    <w:p w:rsidR="006F43D1" w:rsidRPr="00290E85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Экспертные комиссии Муниципального этапа Конкурса: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оценивают выполненные конкурсные задания/проекты в соответствии с утвержденными критериями и методиками оценивания;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- представляют результаты Муниципального этапа Конкурса его участникам; </w:t>
      </w:r>
    </w:p>
    <w:p w:rsidR="006F43D1" w:rsidRPr="00290E85" w:rsidRDefault="006F43D1" w:rsidP="006F43D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 xml:space="preserve">определяют победителей и призеров </w:t>
      </w:r>
      <w:r>
        <w:rPr>
          <w:rFonts w:ascii="Times New Roman" w:hAnsi="Times New Roman"/>
          <w:sz w:val="28"/>
          <w:szCs w:val="28"/>
        </w:rPr>
        <w:t>Муниципального этапа К</w:t>
      </w:r>
      <w:r w:rsidRPr="00290E85">
        <w:rPr>
          <w:rFonts w:ascii="Times New Roman" w:hAnsi="Times New Roman"/>
          <w:sz w:val="28"/>
          <w:szCs w:val="28"/>
        </w:rPr>
        <w:t xml:space="preserve">онкурса на основании рейтинга по каждому направлению и в соответствии с квотой, установленной организатором Регионального </w:t>
      </w:r>
      <w:r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 xml:space="preserve">онкурса; </w:t>
      </w:r>
    </w:p>
    <w:p w:rsidR="006F43D1" w:rsidRDefault="006F43D1" w:rsidP="006F43D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 xml:space="preserve">представляют организатору Регионального </w:t>
      </w:r>
      <w:r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>онкурса результаты Муниципального этапа Конкурса для их утверждения.</w:t>
      </w:r>
    </w:p>
    <w:p w:rsidR="006F43D1" w:rsidRPr="005A41ED" w:rsidRDefault="006F43D1" w:rsidP="006F43D1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55208195"/>
      <w:r>
        <w:rPr>
          <w:rFonts w:ascii="Times New Roman" w:hAnsi="Times New Roman"/>
          <w:sz w:val="28"/>
          <w:szCs w:val="28"/>
        </w:rPr>
        <w:lastRenderedPageBreak/>
        <w:t xml:space="preserve">Организаторы Муниципального этапа предоставляют </w:t>
      </w:r>
      <w:r w:rsidRPr="00290E85">
        <w:rPr>
          <w:rFonts w:ascii="Times New Roman" w:hAnsi="Times New Roman"/>
          <w:sz w:val="28"/>
          <w:szCs w:val="28"/>
        </w:rPr>
        <w:t xml:space="preserve">организатору Регионального </w:t>
      </w:r>
      <w:r>
        <w:rPr>
          <w:rFonts w:ascii="Times New Roman" w:hAnsi="Times New Roman"/>
          <w:sz w:val="28"/>
          <w:szCs w:val="28"/>
        </w:rPr>
        <w:t>К</w:t>
      </w:r>
      <w:r w:rsidRPr="00290E85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утверждённое на муниципальном уровне положение о муниципальном этапе до 13 ноября 2020 г. на почту </w:t>
      </w:r>
      <w:hyperlink r:id="rId9" w:history="1">
        <w:r w:rsidRPr="0003237B">
          <w:rPr>
            <w:rStyle w:val="a6"/>
            <w:rFonts w:ascii="Times New Roman" w:hAnsi="Times New Roman"/>
            <w:sz w:val="28"/>
            <w:szCs w:val="28"/>
          </w:rPr>
          <w:t>vega28_science@mail.ru</w:t>
        </w:r>
      </w:hyperlink>
      <w:r w:rsidRPr="005A41ED">
        <w:rPr>
          <w:rStyle w:val="a6"/>
          <w:rFonts w:ascii="Times New Roman" w:hAnsi="Times New Roman"/>
          <w:sz w:val="28"/>
          <w:szCs w:val="28"/>
        </w:rPr>
        <w:t>с пометкой «</w:t>
      </w:r>
      <w:proofErr w:type="spellStart"/>
      <w:r w:rsidRPr="005A41ED">
        <w:rPr>
          <w:rStyle w:val="a6"/>
          <w:rFonts w:ascii="Times New Roman" w:hAnsi="Times New Roman"/>
          <w:sz w:val="28"/>
          <w:szCs w:val="28"/>
        </w:rPr>
        <w:t>Б</w:t>
      </w:r>
      <w:r>
        <w:rPr>
          <w:rStyle w:val="a6"/>
          <w:rFonts w:ascii="Times New Roman" w:hAnsi="Times New Roman"/>
          <w:sz w:val="28"/>
          <w:szCs w:val="28"/>
        </w:rPr>
        <w:t>В</w:t>
      </w:r>
      <w:r w:rsidRPr="005A41ED">
        <w:rPr>
          <w:rStyle w:val="a6"/>
          <w:rFonts w:ascii="Times New Roman" w:hAnsi="Times New Roman"/>
          <w:sz w:val="28"/>
          <w:szCs w:val="28"/>
        </w:rPr>
        <w:t>_Муниц</w:t>
      </w:r>
      <w:r>
        <w:rPr>
          <w:rStyle w:val="a6"/>
          <w:rFonts w:ascii="Times New Roman" w:hAnsi="Times New Roman"/>
          <w:sz w:val="28"/>
          <w:szCs w:val="28"/>
        </w:rPr>
        <w:t>и</w:t>
      </w:r>
      <w:r w:rsidRPr="005A41ED">
        <w:rPr>
          <w:rStyle w:val="a6"/>
          <w:rFonts w:ascii="Times New Roman" w:hAnsi="Times New Roman"/>
          <w:sz w:val="28"/>
          <w:szCs w:val="28"/>
        </w:rPr>
        <w:t>палитет</w:t>
      </w:r>
      <w:proofErr w:type="spellEnd"/>
      <w:r w:rsidRPr="005A41ED">
        <w:rPr>
          <w:rStyle w:val="a6"/>
          <w:rFonts w:ascii="Times New Roman" w:hAnsi="Times New Roman"/>
          <w:sz w:val="28"/>
          <w:szCs w:val="28"/>
        </w:rPr>
        <w:t>».</w:t>
      </w:r>
    </w:p>
    <w:bookmarkEnd w:id="3"/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</w:t>
      </w:r>
      <w:r w:rsidRPr="00290E85">
        <w:rPr>
          <w:rFonts w:ascii="Times New Roman" w:hAnsi="Times New Roman"/>
          <w:sz w:val="28"/>
          <w:szCs w:val="28"/>
        </w:rPr>
        <w:tab/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43D1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3.1.</w:t>
      </w:r>
      <w:r w:rsidRPr="00290E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Участниками дистанционного трека Всероссийского конкурса </w:t>
      </w:r>
      <w:r w:rsidRPr="00290E85">
        <w:rPr>
          <w:rFonts w:ascii="Times New Roman" w:hAnsi="Times New Roman"/>
          <w:sz w:val="28"/>
          <w:szCs w:val="28"/>
        </w:rPr>
        <w:t>научно-технологических проектов «Большие вызовы»</w:t>
      </w:r>
      <w:r>
        <w:rPr>
          <w:rFonts w:ascii="Times New Roman" w:hAnsi="Times New Roman"/>
          <w:sz w:val="28"/>
          <w:szCs w:val="28"/>
        </w:rPr>
        <w:t xml:space="preserve"> могут стать: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90E85">
        <w:rPr>
          <w:rFonts w:ascii="Times New Roman" w:hAnsi="Times New Roman"/>
          <w:sz w:val="28"/>
          <w:szCs w:val="28"/>
        </w:rPr>
        <w:t xml:space="preserve">туденты 1-2 </w:t>
      </w:r>
      <w:r w:rsidRPr="006A4754">
        <w:rPr>
          <w:rFonts w:ascii="Times New Roman" w:hAnsi="Times New Roman"/>
          <w:sz w:val="28"/>
          <w:szCs w:val="28"/>
        </w:rPr>
        <w:t>курсов организаций среднего профессионального образования во всех направлениях (Приложение № 7)</w:t>
      </w:r>
      <w:r>
        <w:rPr>
          <w:rFonts w:ascii="Times New Roman" w:hAnsi="Times New Roman"/>
          <w:sz w:val="28"/>
          <w:szCs w:val="28"/>
        </w:rPr>
        <w:t>;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E85">
        <w:rPr>
          <w:rFonts w:ascii="Times New Roman" w:hAnsi="Times New Roman"/>
          <w:sz w:val="28"/>
          <w:szCs w:val="28"/>
        </w:rPr>
        <w:t xml:space="preserve">обучающиеся организаций общего образования Амурской области </w:t>
      </w:r>
      <w:r>
        <w:rPr>
          <w:rFonts w:ascii="Times New Roman" w:hAnsi="Times New Roman"/>
          <w:sz w:val="28"/>
          <w:szCs w:val="28"/>
        </w:rPr>
        <w:t xml:space="preserve">(7-11 класс) </w:t>
      </w:r>
      <w:r w:rsidRPr="00290E85">
        <w:rPr>
          <w:rFonts w:ascii="Times New Roman" w:hAnsi="Times New Roman"/>
          <w:sz w:val="28"/>
          <w:szCs w:val="28"/>
        </w:rPr>
        <w:t>могут принять участие только по тем направлениям, которые не представлены в Региональном конкурсе («Освоение Арктики и Мирового океана»).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3.2.</w:t>
      </w:r>
      <w:r w:rsidRPr="00290E85">
        <w:rPr>
          <w:rFonts w:ascii="Times New Roman" w:hAnsi="Times New Roman"/>
          <w:sz w:val="28"/>
          <w:szCs w:val="28"/>
        </w:rPr>
        <w:tab/>
        <w:t>Участники Муниципального этапа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3.3.</w:t>
      </w:r>
      <w:r w:rsidRPr="00290E85">
        <w:rPr>
          <w:rFonts w:ascii="Times New Roman" w:hAnsi="Times New Roman"/>
          <w:sz w:val="28"/>
          <w:szCs w:val="28"/>
        </w:rPr>
        <w:tab/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 описанием своего участия в ней.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3.4.</w:t>
      </w:r>
      <w:r w:rsidRPr="00290E85">
        <w:rPr>
          <w:rFonts w:ascii="Times New Roman" w:hAnsi="Times New Roman"/>
          <w:sz w:val="28"/>
          <w:szCs w:val="28"/>
        </w:rPr>
        <w:tab/>
        <w:t>Дистанционный конкурс проводится Образовательным Фондом «Талант и успех» в заочной форме.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3.5.</w:t>
      </w:r>
      <w:r w:rsidRPr="00290E85">
        <w:rPr>
          <w:rFonts w:ascii="Times New Roman" w:hAnsi="Times New Roman"/>
          <w:sz w:val="28"/>
          <w:szCs w:val="28"/>
        </w:rPr>
        <w:tab/>
        <w:t>Сроки проведения дистанционного конкурса: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1) Заявки принимаются с 15 октября до 1 марта текущего учебного года на сайте конкурса https://konkurs.sochisirius.ru.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2) Экспертиза заявок осуществляется до 25 марта текущего учебного года.</w:t>
      </w:r>
    </w:p>
    <w:p w:rsidR="006F43D1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3.6.</w:t>
      </w:r>
      <w:r w:rsidRPr="00290E85">
        <w:rPr>
          <w:rFonts w:ascii="Times New Roman" w:hAnsi="Times New Roman"/>
          <w:sz w:val="28"/>
          <w:szCs w:val="28"/>
        </w:rPr>
        <w:tab/>
        <w:t>По результатам экспертизы работ участников до 1 апреля текущего учебного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:rsidR="006F43D1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3D1" w:rsidRDefault="006F43D1" w:rsidP="006F43D1">
      <w:pPr>
        <w:pStyle w:val="a7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12B5E">
        <w:rPr>
          <w:rFonts w:ascii="Times New Roman" w:hAnsi="Times New Roman"/>
          <w:sz w:val="28"/>
          <w:szCs w:val="28"/>
        </w:rPr>
        <w:t>ПОРЯДОК ПРОВЕДЕНИЯ МЕЖМУНИЦИПАЛЬНОГО ЭТАПА ВСЕРОССИЙСКОГО КОНКУРСА НАУЧНО-ТЕХНОЛОГИЧЕСКИХ ПРОЕКТОВ «БОЛЬШИЕ ВЫЗОВЫ»</w:t>
      </w:r>
    </w:p>
    <w:p w:rsidR="006F43D1" w:rsidRDefault="006F43D1" w:rsidP="006F43D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43D1" w:rsidRDefault="006F43D1" w:rsidP="006F43D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муниципального этапа конкурса для педагогов-наставников Центром «Вега» проводится обучающая сессия по проектной деятельности с 3 по 6 декабря 2020 г.</w:t>
      </w:r>
    </w:p>
    <w:p w:rsidR="006F43D1" w:rsidRDefault="006F43D1" w:rsidP="006F43D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в обучающей сессии необходимо подать заявку </w:t>
      </w:r>
      <w:r w:rsidRPr="006A4754">
        <w:rPr>
          <w:rFonts w:ascii="Times New Roman" w:hAnsi="Times New Roman"/>
          <w:sz w:val="28"/>
          <w:szCs w:val="28"/>
        </w:rPr>
        <w:t xml:space="preserve">(Приложение №8) и </w:t>
      </w:r>
      <w:r>
        <w:rPr>
          <w:rFonts w:ascii="Times New Roman" w:hAnsi="Times New Roman"/>
          <w:sz w:val="28"/>
          <w:szCs w:val="28"/>
        </w:rPr>
        <w:t xml:space="preserve">отправить ее на почту </w:t>
      </w:r>
      <w:hyperlink r:id="rId10" w:history="1">
        <w:r w:rsidRPr="0003237B">
          <w:rPr>
            <w:rStyle w:val="a6"/>
            <w:rFonts w:ascii="Times New Roman" w:hAnsi="Times New Roman"/>
            <w:sz w:val="28"/>
            <w:szCs w:val="28"/>
          </w:rPr>
          <w:t>vega28_science@mail.ru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12:00 30 ноября 2020 г. (позже указанного срока заявки приниматься не будут).</w:t>
      </w:r>
    </w:p>
    <w:p w:rsidR="006F43D1" w:rsidRDefault="006F43D1" w:rsidP="006F43D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сессии необходимо внести организационный взнос в размере 1200 рублей (включено питание и проживание). </w:t>
      </w:r>
    </w:p>
    <w:p w:rsidR="006F43D1" w:rsidRDefault="006F43D1" w:rsidP="006F43D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сбор участников сессии состоится по адресу: г. Благовещенск, ул. Октябрьская, 52. Регистрация участников будет проходить 3 декабря до 10:00.</w:t>
      </w:r>
    </w:p>
    <w:p w:rsidR="006F43D1" w:rsidRPr="003811DE" w:rsidRDefault="006F43D1" w:rsidP="006F43D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44D">
        <w:rPr>
          <w:rFonts w:ascii="Times New Roman" w:hAnsi="Times New Roman"/>
          <w:sz w:val="28"/>
          <w:szCs w:val="28"/>
        </w:rPr>
        <w:t xml:space="preserve">Контактный телефон для решения вопросов по участию в образовательной сессии: 33-05-33, Валерия Игоревна </w:t>
      </w:r>
      <w:proofErr w:type="spellStart"/>
      <w:r w:rsidRPr="001F144D">
        <w:rPr>
          <w:rFonts w:ascii="Times New Roman" w:hAnsi="Times New Roman"/>
          <w:sz w:val="28"/>
          <w:szCs w:val="28"/>
        </w:rPr>
        <w:t>Прибыткина</w:t>
      </w:r>
      <w:proofErr w:type="spellEnd"/>
      <w:r w:rsidRPr="001F144D">
        <w:rPr>
          <w:rFonts w:ascii="Times New Roman" w:hAnsi="Times New Roman"/>
          <w:sz w:val="28"/>
          <w:szCs w:val="28"/>
        </w:rPr>
        <w:t>, специалист Центра «Вега».</w:t>
      </w:r>
    </w:p>
    <w:p w:rsidR="006F43D1" w:rsidRPr="001F144D" w:rsidRDefault="006F43D1" w:rsidP="006F4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3D1" w:rsidRPr="00290E85" w:rsidRDefault="006F43D1" w:rsidP="006F43D1">
      <w:pPr>
        <w:pStyle w:val="a7"/>
        <w:spacing w:after="0"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0E85">
        <w:rPr>
          <w:rFonts w:ascii="Times New Roman" w:hAnsi="Times New Roman"/>
          <w:sz w:val="28"/>
          <w:szCs w:val="28"/>
        </w:rPr>
        <w:tab/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290E85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ОМ ТРЕКЕ</w:t>
      </w:r>
      <w:r w:rsidRPr="00290E85">
        <w:rPr>
          <w:rFonts w:ascii="Times New Roman" w:hAnsi="Times New Roman"/>
          <w:sz w:val="28"/>
          <w:szCs w:val="28"/>
        </w:rPr>
        <w:t xml:space="preserve"> ВСЕРОССИЙСКОГО КОНКУРСА НАУЧНО-ТЕХНОЛОГИЧЕСКИХ ПРОЕКТОВ «БОЛЬШИЕ ВЫЗОВЫ»</w:t>
      </w:r>
    </w:p>
    <w:p w:rsidR="006F43D1" w:rsidRPr="00290E85" w:rsidRDefault="006F43D1" w:rsidP="006F43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3D1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Организатором Регионального Конкурса является Центр выявления и поддержки одарённых детей «Вега» структурное подразделение ГАУ ДОЛ «Колосок».</w:t>
      </w:r>
    </w:p>
    <w:p w:rsidR="006F43D1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Для участия в Региональном Конкурсе</w:t>
      </w:r>
      <w:r>
        <w:rPr>
          <w:rFonts w:ascii="Times New Roman" w:hAnsi="Times New Roman"/>
          <w:sz w:val="28"/>
          <w:szCs w:val="28"/>
        </w:rPr>
        <w:t xml:space="preserve"> организаторам Муниципального этапа</w:t>
      </w:r>
      <w:r w:rsidRPr="00E452DB">
        <w:rPr>
          <w:rFonts w:ascii="Times New Roman" w:hAnsi="Times New Roman"/>
          <w:sz w:val="28"/>
          <w:szCs w:val="28"/>
        </w:rPr>
        <w:t xml:space="preserve"> необходимо </w:t>
      </w:r>
      <w:r w:rsidRPr="000A6174">
        <w:rPr>
          <w:rFonts w:ascii="Times New Roman" w:hAnsi="Times New Roman"/>
          <w:sz w:val="28"/>
          <w:szCs w:val="28"/>
        </w:rPr>
        <w:t>в срок до 25.12.2020 г. подать заявку на сайте</w:t>
      </w:r>
      <w:proofErr w:type="spellStart"/>
      <w:r w:rsidRPr="000A6174">
        <w:rPr>
          <w:rFonts w:ascii="Times New Roman" w:hAnsi="Times New Roman"/>
          <w:sz w:val="28"/>
          <w:szCs w:val="28"/>
          <w:lang w:val="en-US"/>
        </w:rPr>
        <w:t>vega</w:t>
      </w:r>
      <w:proofErr w:type="spellEnd"/>
      <w:r w:rsidRPr="000A6174">
        <w:rPr>
          <w:rFonts w:ascii="Times New Roman" w:hAnsi="Times New Roman"/>
          <w:sz w:val="28"/>
          <w:szCs w:val="28"/>
        </w:rPr>
        <w:t>28.</w:t>
      </w:r>
      <w:proofErr w:type="spellStart"/>
      <w:r w:rsidRPr="000A61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A6174">
        <w:rPr>
          <w:rFonts w:ascii="Times New Roman" w:hAnsi="Times New Roman"/>
          <w:sz w:val="28"/>
          <w:szCs w:val="28"/>
        </w:rPr>
        <w:t xml:space="preserve"> и в срок до 25.01.2021 г. заг</w:t>
      </w:r>
      <w:r w:rsidRPr="00E452DB">
        <w:rPr>
          <w:rFonts w:ascii="Times New Roman" w:hAnsi="Times New Roman"/>
          <w:sz w:val="28"/>
          <w:szCs w:val="28"/>
        </w:rPr>
        <w:t xml:space="preserve">рузить в него </w:t>
      </w:r>
      <w:r>
        <w:rPr>
          <w:rFonts w:ascii="Times New Roman" w:hAnsi="Times New Roman"/>
          <w:sz w:val="28"/>
          <w:szCs w:val="28"/>
        </w:rPr>
        <w:t>отчетную документацию</w:t>
      </w:r>
      <w:r w:rsidRPr="00E452DB">
        <w:rPr>
          <w:rFonts w:ascii="Times New Roman" w:hAnsi="Times New Roman"/>
          <w:sz w:val="28"/>
          <w:szCs w:val="28"/>
        </w:rPr>
        <w:t>.</w:t>
      </w:r>
    </w:p>
    <w:p w:rsidR="006F43D1" w:rsidRPr="00E452DB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 xml:space="preserve">Сроки проведения Регионального конкурса: </w:t>
      </w:r>
    </w:p>
    <w:p w:rsidR="006F43D1" w:rsidRPr="00290E85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Отборочный этап конкурса проводится с 28 января по 1 февраля 2021 г.</w:t>
      </w:r>
    </w:p>
    <w:p w:rsidR="006F43D1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90E85">
        <w:rPr>
          <w:rFonts w:ascii="Times New Roman" w:hAnsi="Times New Roman"/>
          <w:sz w:val="28"/>
          <w:szCs w:val="28"/>
        </w:rPr>
        <w:t>- Финальный этап конкурса проводится с 23 по 25 марта 2021 г.</w:t>
      </w:r>
    </w:p>
    <w:p w:rsidR="006F43D1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Участники Муниципального этапа Конкурса, прошедшие отборочный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2DB">
        <w:rPr>
          <w:rFonts w:ascii="Times New Roman" w:hAnsi="Times New Roman"/>
          <w:sz w:val="28"/>
          <w:szCs w:val="28"/>
        </w:rPr>
        <w:t>этап Регионального Конкурса, приглашаются на очное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74">
        <w:rPr>
          <w:rFonts w:ascii="Times New Roman" w:hAnsi="Times New Roman"/>
          <w:sz w:val="28"/>
          <w:szCs w:val="28"/>
        </w:rPr>
        <w:t>интенсивной образовательной программе «Большие вызовы»,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174">
        <w:rPr>
          <w:rFonts w:ascii="Times New Roman" w:hAnsi="Times New Roman"/>
          <w:sz w:val="28"/>
          <w:szCs w:val="28"/>
        </w:rPr>
        <w:t>которая состоится в период с 8 по 13 февраля 2021 года.</w:t>
      </w:r>
    </w:p>
    <w:p w:rsidR="006F43D1" w:rsidRPr="00E452DB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452D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Порядок, условия, этапы и сроки проведения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2DB">
        <w:rPr>
          <w:rFonts w:ascii="Times New Roman" w:hAnsi="Times New Roman"/>
          <w:sz w:val="28"/>
          <w:szCs w:val="28"/>
        </w:rPr>
        <w:t>конкурса «Большие вызовы», проводимого в 2020</w:t>
      </w:r>
      <w:r>
        <w:rPr>
          <w:rFonts w:ascii="Times New Roman" w:hAnsi="Times New Roman"/>
          <w:sz w:val="28"/>
          <w:szCs w:val="28"/>
        </w:rPr>
        <w:t>/</w:t>
      </w:r>
      <w:r w:rsidRPr="00E452DB">
        <w:rPr>
          <w:rFonts w:ascii="Times New Roman" w:hAnsi="Times New Roman"/>
          <w:sz w:val="28"/>
          <w:szCs w:val="28"/>
        </w:rPr>
        <w:t>2021 учебном году,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 определен</w:t>
      </w:r>
      <w:r>
        <w:rPr>
          <w:rFonts w:ascii="Times New Roman" w:hAnsi="Times New Roman"/>
          <w:sz w:val="28"/>
          <w:szCs w:val="28"/>
        </w:rPr>
        <w:t>ы</w:t>
      </w:r>
      <w:r w:rsidRPr="00E452DB">
        <w:rPr>
          <w:rFonts w:ascii="Times New Roman" w:hAnsi="Times New Roman"/>
          <w:sz w:val="28"/>
          <w:szCs w:val="28"/>
        </w:rPr>
        <w:t xml:space="preserve"> положением о региональном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E452D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E452DB">
        <w:rPr>
          <w:rFonts w:ascii="Times New Roman" w:hAnsi="Times New Roman"/>
          <w:sz w:val="28"/>
          <w:szCs w:val="28"/>
        </w:rPr>
        <w:t xml:space="preserve"> научно-технологических проектов «Большие вызовы» в 2020/2021 учебном году.</w:t>
      </w:r>
    </w:p>
    <w:p w:rsidR="006F43D1" w:rsidRPr="00290E85" w:rsidRDefault="006F43D1" w:rsidP="006F43D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F43D1" w:rsidRPr="00E452DB" w:rsidRDefault="006F43D1" w:rsidP="006F43D1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6. </w:t>
      </w:r>
      <w:r w:rsidRPr="00E452D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ЗАКЛЮЧИТЕЛЬНЫЕ ПОЛОЖЕНИЯ</w:t>
      </w:r>
    </w:p>
    <w:p w:rsidR="006F43D1" w:rsidRPr="00290E85" w:rsidRDefault="006F43D1" w:rsidP="006F43D1">
      <w:pPr>
        <w:pStyle w:val="a7"/>
        <w:shd w:val="clear" w:color="auto" w:fill="FFFFFF"/>
        <w:spacing w:after="0" w:line="240" w:lineRule="auto"/>
        <w:ind w:left="709" w:firstLine="425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6F43D1" w:rsidRPr="00E452DB" w:rsidRDefault="006F43D1" w:rsidP="006F43D1">
      <w:pPr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452DB">
        <w:rPr>
          <w:rFonts w:ascii="Times New Roman" w:hAnsi="Times New Roman"/>
          <w:color w:val="000000" w:themeColor="text1"/>
          <w:sz w:val="28"/>
          <w:szCs w:val="28"/>
        </w:rPr>
        <w:t>Методическое обеспечение всех этапов конкурса «Большие вызовы», а также научно-методическое и финансовое обеспечение проведения Регионального Конкурса осуществляются за сч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E452DB">
        <w:rPr>
          <w:rFonts w:ascii="Times New Roman" w:hAnsi="Times New Roman"/>
          <w:color w:val="000000" w:themeColor="text1"/>
          <w:sz w:val="28"/>
          <w:szCs w:val="28"/>
        </w:rPr>
        <w:t>т средств Центра.</w:t>
      </w:r>
    </w:p>
    <w:p w:rsidR="006F43D1" w:rsidRPr="00E452DB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Финансовое обеспечение проведения Муниципального этапа Конкурса осуществляются за сч</w:t>
      </w:r>
      <w:r>
        <w:rPr>
          <w:rFonts w:ascii="Times New Roman" w:hAnsi="Times New Roman"/>
          <w:sz w:val="28"/>
          <w:szCs w:val="28"/>
        </w:rPr>
        <w:t>ё</w:t>
      </w:r>
      <w:r w:rsidRPr="00E452DB">
        <w:rPr>
          <w:rFonts w:ascii="Times New Roman" w:hAnsi="Times New Roman"/>
          <w:sz w:val="28"/>
          <w:szCs w:val="28"/>
        </w:rPr>
        <w:t>т средств организатора Муниципального этапа Конкурса.</w:t>
      </w:r>
    </w:p>
    <w:p w:rsidR="006F43D1" w:rsidRDefault="006F43D1" w:rsidP="006F43D1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</w:r>
      <w:r w:rsidRPr="00E452DB">
        <w:rPr>
          <w:rFonts w:ascii="Times New Roman" w:hAnsi="Times New Roman"/>
          <w:sz w:val="28"/>
          <w:szCs w:val="28"/>
        </w:rPr>
        <w:t>Все участники Конкурса получают дипломы об участии и сертификаты о прохождении обучения в рамках интенсивной образовательной программы «Большие вызовы».</w:t>
      </w:r>
      <w:r>
        <w:rPr>
          <w:rFonts w:ascii="Times New Roman" w:hAnsi="Times New Roman"/>
          <w:sz w:val="28"/>
          <w:szCs w:val="28"/>
        </w:rPr>
        <w:br w:type="page"/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К Положению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О Региональном треке (конкурсе)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 xml:space="preserve">Всероссийского конкурса научно-технологических проектов 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right"/>
        <w:textAlignment w:val="baseline"/>
        <w:rPr>
          <w:rFonts w:ascii="Times New Roman" w:hAnsi="Times New Roman"/>
          <w:color w:val="000000" w:themeColor="text1"/>
        </w:rPr>
      </w:pPr>
      <w:r w:rsidRPr="00B35E4B">
        <w:rPr>
          <w:rFonts w:ascii="Times New Roman" w:hAnsi="Times New Roman"/>
          <w:color w:val="000000" w:themeColor="text1"/>
        </w:rPr>
        <w:t>«Большие Вызовы» В 2020/2021 учебном году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F43D1" w:rsidRPr="00F9354D" w:rsidRDefault="006F43D1" w:rsidP="006F43D1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1. Агропромышленные и биотехнологии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2. Беспилотный транспорт и логистические системы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3. Большие данные, искусственный интеллект, финансовые технологии и машинное обучение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4. Генетика, персонализированная и прогностическая медицина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5. Когнитивные исследования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6. Космические технологии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7. Нанотехнологии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B35E4B">
        <w:rPr>
          <w:rFonts w:ascii="Times New Roman" w:hAnsi="Times New Roman"/>
          <w:color w:val="000000" w:themeColor="text1"/>
          <w:sz w:val="28"/>
          <w:szCs w:val="28"/>
        </w:rPr>
        <w:t>Нейротехнологии</w:t>
      </w:r>
      <w:proofErr w:type="spellEnd"/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35E4B">
        <w:rPr>
          <w:rFonts w:ascii="Times New Roman" w:hAnsi="Times New Roman"/>
          <w:color w:val="000000" w:themeColor="text1"/>
          <w:sz w:val="28"/>
          <w:szCs w:val="28"/>
        </w:rPr>
        <w:t>природоподобные</w:t>
      </w:r>
      <w:proofErr w:type="spellEnd"/>
      <w:r w:rsidRPr="00B35E4B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9. Новые материалы</w:t>
      </w:r>
    </w:p>
    <w:p w:rsidR="006F43D1" w:rsidRPr="00B35E4B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10. Современная энергетика</w:t>
      </w:r>
    </w:p>
    <w:p w:rsidR="006F43D1" w:rsidRPr="00791F31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35E4B">
        <w:rPr>
          <w:rFonts w:ascii="Times New Roman" w:hAnsi="Times New Roman"/>
          <w:color w:val="000000" w:themeColor="text1"/>
          <w:sz w:val="28"/>
          <w:szCs w:val="28"/>
        </w:rPr>
        <w:t>11. Умный город и безопасность</w:t>
      </w:r>
    </w:p>
    <w:p w:rsidR="006F43D1" w:rsidRDefault="006F43D1" w:rsidP="006F43D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43D1" w:rsidRPr="00E94A5E" w:rsidRDefault="006F43D1" w:rsidP="006F43D1">
      <w:pPr>
        <w:widowControl w:val="0"/>
        <w:spacing w:line="275" w:lineRule="auto"/>
        <w:ind w:left="867" w:right="75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№3</w:t>
      </w:r>
    </w:p>
    <w:p w:rsidR="006F43D1" w:rsidRPr="007A1BDB" w:rsidRDefault="006F43D1" w:rsidP="006F43D1">
      <w:pPr>
        <w:widowControl w:val="0"/>
        <w:spacing w:line="275" w:lineRule="auto"/>
        <w:ind w:left="867" w:right="7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Все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оссийс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чно-тех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оло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чес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урса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роектов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«Бо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ль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ы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зовы»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 </w:t>
      </w:r>
      <w:r w:rsidRPr="007A1B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2020-2021 </w:t>
      </w:r>
      <w:r w:rsidRPr="007A1BDB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b/>
          <w:color w:val="000000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бном </w:t>
      </w:r>
      <w:r w:rsidRPr="007A1BDB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г</w:t>
      </w:r>
      <w:r w:rsidRPr="007A1BDB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</w:p>
    <w:p w:rsidR="006F43D1" w:rsidRPr="00E94A5E" w:rsidRDefault="006F43D1" w:rsidP="006F43D1">
      <w:pPr>
        <w:spacing w:after="10" w:line="220" w:lineRule="exact"/>
        <w:rPr>
          <w:rFonts w:ascii="Times New Roman" w:eastAsia="Times New Roman" w:hAnsi="Times New Roman"/>
          <w:sz w:val="28"/>
          <w:szCs w:val="28"/>
        </w:rPr>
      </w:pPr>
    </w:p>
    <w:p w:rsidR="006F43D1" w:rsidRPr="00E94A5E" w:rsidRDefault="006F43D1" w:rsidP="006F43D1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яза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ь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ы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тре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бо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дер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ра</w:t>
      </w:r>
      <w:r w:rsidRPr="00E94A5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</w:p>
    <w:p w:rsidR="006F43D1" w:rsidRPr="00E94A5E" w:rsidRDefault="006F43D1" w:rsidP="006F43D1">
      <w:pPr>
        <w:widowControl w:val="0"/>
        <w:spacing w:line="277" w:lineRule="auto"/>
        <w:ind w:right="900"/>
        <w:rPr>
          <w:rFonts w:ascii="Times New Roman" w:eastAsia="Times New Roman" w:hAnsi="Times New Roman"/>
          <w:color w:val="000000"/>
          <w:sz w:val="28"/>
          <w:szCs w:val="28"/>
        </w:rPr>
      </w:pP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любо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из о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ном 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E94A5E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чит</w:t>
      </w:r>
      <w:r w:rsidRPr="00E94A5E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тклон</w:t>
      </w:r>
      <w:r w:rsidRPr="00E94A5E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E94A5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E94A5E">
        <w:rPr>
          <w:rFonts w:ascii="Times New Roman" w:eastAsia="Times New Roman" w:hAnsi="Times New Roman"/>
          <w:color w:val="000000"/>
          <w:sz w:val="28"/>
          <w:szCs w:val="28"/>
        </w:rPr>
        <w:t>й</w:t>
      </w:r>
    </w:p>
    <w:p w:rsidR="006F43D1" w:rsidRDefault="006F43D1" w:rsidP="006F43D1">
      <w:pPr>
        <w:spacing w:after="54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471"/>
      </w:tblGrid>
      <w:tr w:rsidR="006F43D1" w:rsidTr="004863B9">
        <w:trPr>
          <w:cantSplit/>
          <w:trHeight w:hRule="exact" w:val="859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118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риг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113" w:line="241" w:lineRule="auto"/>
              <w:ind w:left="100" w:right="134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 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ся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>. Оригин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</w:tr>
      <w:tr w:rsidR="006F43D1" w:rsidTr="004863B9">
        <w:trPr>
          <w:cantSplit/>
          <w:trHeight w:hRule="exact" w:val="900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9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Эти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4" w:line="237" w:lineRule="auto"/>
              <w:ind w:left="100" w:right="965"/>
              <w:rPr>
                <w:rFonts w:ascii="Times New Roman" w:eastAsia="Times New Roman" w:hAnsi="Times New Roman"/>
                <w:color w:val="000000"/>
                <w:w w:val="99"/>
                <w:position w:val="7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 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или 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ить прово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9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</w:tc>
      </w:tr>
      <w:tr w:rsidR="006F43D1" w:rsidTr="004863B9">
        <w:trPr>
          <w:cantSplit/>
          <w:trHeight w:hRule="exact" w:val="1140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9" w:line="240" w:lineRule="auto"/>
              <w:ind w:left="100" w:right="-20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4" w:line="240" w:lineRule="auto"/>
              <w:ind w:left="100" w:right="5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ы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 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противо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/>
                <w:color w:val="000000"/>
              </w:rPr>
              <w:t>ить 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новопол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ам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рир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ды </w:t>
            </w:r>
            <w:r>
              <w:rPr>
                <w:rFonts w:ascii="Times New Roman" w:eastAsia="Times New Roman" w:hAnsi="Times New Roman"/>
                <w:color w:val="000000"/>
              </w:rPr>
              <w:t>(т.н. 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ольз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</w:rPr>
              <w:t>ого по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6F43D1" w:rsidTr="004863B9">
        <w:trPr>
          <w:cantSplit/>
          <w:trHeight w:hRule="exact" w:val="2199"/>
        </w:trPr>
        <w:tc>
          <w:tcPr>
            <w:tcW w:w="2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9" w:line="241" w:lineRule="auto"/>
              <w:ind w:left="100" w:right="128"/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Соотв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тви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бован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ям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ния о конкур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1"/>
              </w:rPr>
              <w:t>се</w:t>
            </w:r>
          </w:p>
        </w:tc>
        <w:tc>
          <w:tcPr>
            <w:tcW w:w="7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3D1" w:rsidRDefault="006F43D1" w:rsidP="004863B9">
            <w:pPr>
              <w:widowControl w:val="0"/>
              <w:spacing w:before="94" w:line="240" w:lineRule="auto"/>
              <w:ind w:left="100" w:right="4558"/>
              <w:jc w:val="center"/>
              <w:rPr>
                <w:rFonts w:ascii="Times New Roman" w:eastAsia="Times New Roman" w:hAnsi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</w:p>
          <w:p w:rsidR="006F43D1" w:rsidRDefault="006F43D1" w:rsidP="004863B9">
            <w:pPr>
              <w:widowControl w:val="0"/>
              <w:spacing w:line="239" w:lineRule="auto"/>
              <w:ind w:left="100" w:right="-20"/>
              <w:rPr>
                <w:rFonts w:ascii="Times New Roman" w:eastAsia="Times New Roman" w:hAnsi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ии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 с</w:t>
            </w:r>
            <w:r>
              <w:rPr>
                <w:rFonts w:ascii="Times New Roman" w:eastAsia="Times New Roman" w:hAnsi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 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/>
                <w:color w:val="000000"/>
              </w:rPr>
              <w:t>ту про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</w:p>
          <w:p w:rsidR="006F43D1" w:rsidRDefault="006F43D1" w:rsidP="004863B9">
            <w:pPr>
              <w:widowControl w:val="0"/>
              <w:spacing w:line="240" w:lineRule="auto"/>
              <w:ind w:left="100" w:right="3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 с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ит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15000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/>
                <w:color w:val="000000"/>
              </w:rPr>
              <w:t>ов (н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чая </w:t>
            </w:r>
            <w:r>
              <w:rPr>
                <w:rFonts w:ascii="Times New Roman" w:eastAsia="Times New Roman" w:hAnsi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группо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 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цию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ой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</w:p>
        </w:tc>
      </w:tr>
    </w:tbl>
    <w:p w:rsidR="006F43D1" w:rsidRDefault="006F43D1" w:rsidP="006F43D1">
      <w:pPr>
        <w:spacing w:line="240" w:lineRule="exact"/>
        <w:rPr>
          <w:sz w:val="24"/>
          <w:szCs w:val="24"/>
        </w:rPr>
      </w:pPr>
    </w:p>
    <w:p w:rsidR="006F43D1" w:rsidRDefault="006F43D1" w:rsidP="006F43D1">
      <w:pPr>
        <w:spacing w:after="19" w:line="220" w:lineRule="exact"/>
      </w:pPr>
    </w:p>
    <w:p w:rsidR="006F43D1" w:rsidRPr="00312279" w:rsidRDefault="006F43D1" w:rsidP="006F43D1">
      <w:pPr>
        <w:widowControl w:val="0"/>
        <w:spacing w:line="240" w:lineRule="auto"/>
        <w:ind w:left="720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м</w:t>
      </w:r>
      <w:r w:rsidRPr="0031227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у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ла р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чё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и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огового 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б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лла:</w:t>
      </w:r>
    </w:p>
    <w:p w:rsidR="006F43D1" w:rsidRDefault="006F43D1" w:rsidP="006F43D1">
      <w:pPr>
        <w:widowControl w:val="0"/>
        <w:spacing w:before="61" w:line="240" w:lineRule="auto"/>
        <w:ind w:left="2194" w:right="-20"/>
        <w:rPr>
          <w:rFonts w:ascii="Times New Roman" w:eastAsia="Times New Roman" w:hAnsi="Times New Roman"/>
          <w:i/>
          <w:iCs/>
          <w:color w:val="000000"/>
          <w:sz w:val="36"/>
          <w:szCs w:val="36"/>
        </w:rPr>
      </w:pPr>
      <w:r>
        <w:rPr>
          <w:rFonts w:ascii="Cambria Math" w:eastAsia="Cambria Math" w:hAnsi="Cambria Math" w:cs="Cambria Math"/>
          <w:color w:val="000000"/>
          <w:w w:val="101"/>
        </w:rPr>
        <w:t>𝛴</w:t>
      </w:r>
      <w:r>
        <w:rPr>
          <w:rFonts w:ascii="Cambria Math" w:eastAsia="Cambria Math" w:hAnsi="Cambria Math" w:cs="Cambria Math"/>
          <w:color w:val="000000"/>
          <w:spacing w:val="62"/>
          <w:sz w:val="36"/>
          <w:szCs w:val="36"/>
        </w:rPr>
        <w:t>=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кр1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кр2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кр3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+</w:t>
      </w:r>
      <w:r>
        <w:rPr>
          <w:rFonts w:ascii="Times New Roman" w:eastAsia="Times New Roman" w:hAnsi="Times New Roman"/>
          <w:i/>
          <w:iCs/>
          <w:color w:val="000000"/>
          <w:spacing w:val="50"/>
          <w:sz w:val="36"/>
          <w:szCs w:val="36"/>
        </w:rPr>
        <w:t>5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×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кр4</w:t>
      </w:r>
      <w:r>
        <w:rPr>
          <w:rFonts w:ascii="Cambria Math" w:eastAsia="Cambria Math" w:hAnsi="Cambria Math" w:cs="Cambria Math"/>
          <w:color w:val="000000"/>
          <w:sz w:val="36"/>
          <w:szCs w:val="36"/>
        </w:rPr>
        <w:t>)</w:t>
      </w:r>
      <w:r>
        <w:rPr>
          <w:rFonts w:ascii="Cambria Math" w:eastAsia="Cambria Math" w:hAnsi="Cambria Math" w:cs="Cambria Math"/>
          <w:color w:val="000000"/>
          <w:spacing w:val="50"/>
          <w:sz w:val="36"/>
          <w:szCs w:val="36"/>
        </w:rPr>
        <w:t xml:space="preserve"> ×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</w:rPr>
        <w:t>кр5</w:t>
      </w:r>
    </w:p>
    <w:p w:rsidR="006F43D1" w:rsidRDefault="006F43D1" w:rsidP="006F43D1">
      <w:pPr>
        <w:spacing w:after="6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spacing w:after="6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Pr="00E94A5E" w:rsidRDefault="006F43D1" w:rsidP="006F43D1">
      <w:pPr>
        <w:spacing w:after="69" w:line="240" w:lineRule="exact"/>
        <w:rPr>
          <w:rFonts w:ascii="Times New Roman" w:eastAsia="Times New Roman" w:hAnsi="Times New Roman"/>
          <w:sz w:val="28"/>
          <w:szCs w:val="28"/>
        </w:rPr>
      </w:pPr>
    </w:p>
    <w:p w:rsidR="006F43D1" w:rsidRPr="00E94A5E" w:rsidRDefault="006F43D1" w:rsidP="006F43D1">
      <w:pPr>
        <w:spacing w:after="69" w:line="240" w:lineRule="exact"/>
        <w:rPr>
          <w:rFonts w:ascii="Times New Roman" w:eastAsia="Times New Roman" w:hAnsi="Times New Roman"/>
          <w:sz w:val="28"/>
          <w:szCs w:val="28"/>
        </w:rPr>
      </w:pPr>
    </w:p>
    <w:p w:rsidR="006F43D1" w:rsidRPr="00E94A5E" w:rsidRDefault="006F43D1" w:rsidP="006F43D1">
      <w:pPr>
        <w:widowControl w:val="0"/>
        <w:spacing w:line="239" w:lineRule="auto"/>
        <w:ind w:right="6"/>
        <w:rPr>
          <w:rFonts w:ascii="Times New Roman" w:eastAsia="Times New Roman" w:hAnsi="Times New Roman"/>
          <w:color w:val="000000"/>
        </w:rPr>
        <w:sectPr w:rsidR="006F43D1" w:rsidRPr="00E94A5E" w:rsidSect="003811DE">
          <w:pgSz w:w="11908" w:h="16833"/>
          <w:pgMar w:top="851" w:right="578" w:bottom="797" w:left="849" w:header="0" w:footer="0" w:gutter="0"/>
          <w:cols w:space="708"/>
        </w:sectPr>
      </w:pPr>
      <w:r w:rsidRPr="00E94A5E">
        <w:rPr>
          <w:rFonts w:ascii="Arial" w:eastAsia="Arial" w:hAnsi="Arial" w:cs="Arial"/>
          <w:color w:val="000000"/>
          <w:w w:val="99"/>
          <w:position w:val="7"/>
          <w:sz w:val="16"/>
          <w:szCs w:val="16"/>
        </w:rPr>
        <w:t>1</w:t>
      </w:r>
      <w:r w:rsidRPr="00E94A5E">
        <w:rPr>
          <w:rFonts w:ascii="Times New Roman" w:eastAsia="Times New Roman" w:hAnsi="Times New Roman"/>
          <w:color w:val="000000"/>
        </w:rPr>
        <w:t>Например, противоречит Консти</w:t>
      </w:r>
      <w:r w:rsidRPr="00E94A5E">
        <w:rPr>
          <w:rFonts w:ascii="Times New Roman" w:eastAsia="Times New Roman" w:hAnsi="Times New Roman"/>
          <w:color w:val="000000"/>
          <w:spacing w:val="1"/>
        </w:rPr>
        <w:t>т</w:t>
      </w:r>
      <w:r w:rsidRPr="00E94A5E">
        <w:rPr>
          <w:rFonts w:ascii="Times New Roman" w:eastAsia="Times New Roman" w:hAnsi="Times New Roman"/>
          <w:color w:val="000000"/>
        </w:rPr>
        <w:t>уции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Россий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кой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Фе</w:t>
      </w:r>
      <w:r w:rsidRPr="00E94A5E">
        <w:rPr>
          <w:rFonts w:ascii="Times New Roman" w:eastAsia="Times New Roman" w:hAnsi="Times New Roman"/>
          <w:color w:val="000000"/>
          <w:spacing w:val="1"/>
        </w:rPr>
        <w:t>д</w:t>
      </w:r>
      <w:r w:rsidRPr="00E94A5E">
        <w:rPr>
          <w:rFonts w:ascii="Times New Roman" w:eastAsia="Times New Roman" w:hAnsi="Times New Roman"/>
          <w:color w:val="000000"/>
        </w:rPr>
        <w:t>е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ац</w:t>
      </w:r>
      <w:r w:rsidRPr="00E94A5E">
        <w:rPr>
          <w:rFonts w:ascii="Times New Roman" w:eastAsia="Times New Roman" w:hAnsi="Times New Roman"/>
          <w:color w:val="000000"/>
          <w:spacing w:val="-1"/>
        </w:rPr>
        <w:t>ии</w:t>
      </w:r>
      <w:r w:rsidRPr="00E94A5E">
        <w:rPr>
          <w:rFonts w:ascii="Times New Roman" w:eastAsia="Times New Roman" w:hAnsi="Times New Roman"/>
          <w:color w:val="000000"/>
        </w:rPr>
        <w:t>, Федер</w:t>
      </w:r>
      <w:r w:rsidRPr="00E94A5E">
        <w:rPr>
          <w:rFonts w:ascii="Times New Roman" w:eastAsia="Times New Roman" w:hAnsi="Times New Roman"/>
          <w:color w:val="000000"/>
          <w:spacing w:val="3"/>
        </w:rPr>
        <w:t>а</w:t>
      </w:r>
      <w:r w:rsidRPr="00E94A5E">
        <w:rPr>
          <w:rFonts w:ascii="Times New Roman" w:eastAsia="Times New Roman" w:hAnsi="Times New Roman"/>
          <w:color w:val="000000"/>
        </w:rPr>
        <w:t>льно</w:t>
      </w:r>
      <w:r w:rsidRPr="00E94A5E">
        <w:rPr>
          <w:rFonts w:ascii="Times New Roman" w:eastAsia="Times New Roman" w:hAnsi="Times New Roman"/>
          <w:color w:val="000000"/>
          <w:spacing w:val="2"/>
        </w:rPr>
        <w:t>м</w:t>
      </w:r>
      <w:r w:rsidRPr="00E94A5E">
        <w:rPr>
          <w:rFonts w:ascii="Times New Roman" w:eastAsia="Times New Roman" w:hAnsi="Times New Roman"/>
          <w:color w:val="000000"/>
        </w:rPr>
        <w:t>у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з</w:t>
      </w:r>
      <w:r w:rsidRPr="00E94A5E">
        <w:rPr>
          <w:rFonts w:ascii="Times New Roman" w:eastAsia="Times New Roman" w:hAnsi="Times New Roman"/>
          <w:color w:val="000000"/>
          <w:spacing w:val="2"/>
        </w:rPr>
        <w:t>а</w:t>
      </w:r>
      <w:r w:rsidRPr="00E94A5E">
        <w:rPr>
          <w:rFonts w:ascii="Times New Roman" w:eastAsia="Times New Roman" w:hAnsi="Times New Roman"/>
          <w:color w:val="000000"/>
        </w:rPr>
        <w:t>ко</w:t>
      </w:r>
      <w:r w:rsidRPr="00E94A5E">
        <w:rPr>
          <w:rFonts w:ascii="Times New Roman" w:eastAsia="Times New Roman" w:hAnsi="Times New Roman"/>
          <w:color w:val="000000"/>
          <w:spacing w:val="1"/>
        </w:rPr>
        <w:t>н</w:t>
      </w:r>
      <w:r w:rsidRPr="00E94A5E">
        <w:rPr>
          <w:rFonts w:ascii="Times New Roman" w:eastAsia="Times New Roman" w:hAnsi="Times New Roman"/>
          <w:color w:val="000000"/>
        </w:rPr>
        <w:t>у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Россий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кой Федера</w:t>
      </w:r>
      <w:r w:rsidRPr="00E94A5E">
        <w:rPr>
          <w:rFonts w:ascii="Times New Roman" w:eastAsia="Times New Roman" w:hAnsi="Times New Roman"/>
          <w:color w:val="000000"/>
          <w:spacing w:val="1"/>
        </w:rPr>
        <w:t>ци</w:t>
      </w:r>
      <w:r w:rsidRPr="00E94A5E">
        <w:rPr>
          <w:rFonts w:ascii="Times New Roman" w:eastAsia="Times New Roman" w:hAnsi="Times New Roman"/>
          <w:color w:val="000000"/>
        </w:rPr>
        <w:t>и№ 1</w:t>
      </w:r>
      <w:r w:rsidRPr="00E94A5E">
        <w:rPr>
          <w:rFonts w:ascii="Times New Roman" w:eastAsia="Times New Roman" w:hAnsi="Times New Roman"/>
          <w:color w:val="000000"/>
          <w:spacing w:val="1"/>
        </w:rPr>
        <w:t>52</w:t>
      </w:r>
      <w:r w:rsidRPr="00E94A5E">
        <w:rPr>
          <w:rFonts w:ascii="Times New Roman" w:eastAsia="Times New Roman" w:hAnsi="Times New Roman"/>
          <w:color w:val="000000"/>
          <w:spacing w:val="-1"/>
        </w:rPr>
        <w:t>-</w:t>
      </w:r>
      <w:r w:rsidRPr="00E94A5E">
        <w:rPr>
          <w:rFonts w:ascii="Times New Roman" w:eastAsia="Times New Roman" w:hAnsi="Times New Roman"/>
          <w:color w:val="000000"/>
        </w:rPr>
        <w:t xml:space="preserve">ФЗ 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>т 27ию</w:t>
      </w:r>
      <w:r w:rsidRPr="00E94A5E">
        <w:rPr>
          <w:rFonts w:ascii="Times New Roman" w:eastAsia="Times New Roman" w:hAnsi="Times New Roman"/>
          <w:color w:val="000000"/>
          <w:spacing w:val="-2"/>
        </w:rPr>
        <w:t>л</w:t>
      </w:r>
      <w:r w:rsidRPr="00E94A5E">
        <w:rPr>
          <w:rFonts w:ascii="Times New Roman" w:eastAsia="Times New Roman" w:hAnsi="Times New Roman"/>
          <w:color w:val="000000"/>
        </w:rPr>
        <w:t>я 2</w:t>
      </w:r>
      <w:r w:rsidRPr="00E94A5E">
        <w:rPr>
          <w:rFonts w:ascii="Times New Roman" w:eastAsia="Times New Roman" w:hAnsi="Times New Roman"/>
          <w:color w:val="000000"/>
          <w:spacing w:val="1"/>
        </w:rPr>
        <w:t>00</w:t>
      </w:r>
      <w:r w:rsidRPr="00E94A5E">
        <w:rPr>
          <w:rFonts w:ascii="Times New Roman" w:eastAsia="Times New Roman" w:hAnsi="Times New Roman"/>
          <w:color w:val="000000"/>
        </w:rPr>
        <w:t>6года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-5"/>
        </w:rPr>
        <w:t>«</w:t>
      </w:r>
      <w:r w:rsidRPr="00E94A5E">
        <w:rPr>
          <w:rFonts w:ascii="Times New Roman" w:eastAsia="Times New Roman" w:hAnsi="Times New Roman"/>
          <w:color w:val="000000"/>
          <w:spacing w:val="-1"/>
        </w:rPr>
        <w:t>О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персональн</w:t>
      </w:r>
      <w:r w:rsidRPr="00E94A5E">
        <w:rPr>
          <w:rFonts w:ascii="Times New Roman" w:eastAsia="Times New Roman" w:hAnsi="Times New Roman"/>
          <w:color w:val="000000"/>
          <w:spacing w:val="1"/>
        </w:rPr>
        <w:t>ы</w:t>
      </w:r>
      <w:r w:rsidRPr="00E94A5E">
        <w:rPr>
          <w:rFonts w:ascii="Times New Roman" w:eastAsia="Times New Roman" w:hAnsi="Times New Roman"/>
          <w:color w:val="000000"/>
        </w:rPr>
        <w:t xml:space="preserve">х 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</w:rPr>
        <w:t>а</w:t>
      </w:r>
      <w:r w:rsidRPr="00E94A5E">
        <w:rPr>
          <w:rFonts w:ascii="Times New Roman" w:eastAsia="Times New Roman" w:hAnsi="Times New Roman"/>
          <w:color w:val="000000"/>
          <w:spacing w:val="2"/>
        </w:rPr>
        <w:t>н</w:t>
      </w:r>
      <w:r w:rsidRPr="00E94A5E">
        <w:rPr>
          <w:rFonts w:ascii="Times New Roman" w:eastAsia="Times New Roman" w:hAnsi="Times New Roman"/>
          <w:color w:val="000000"/>
        </w:rPr>
        <w:t>ны</w:t>
      </w:r>
      <w:r w:rsidRPr="00E94A5E">
        <w:rPr>
          <w:rFonts w:ascii="Times New Roman" w:eastAsia="Times New Roman" w:hAnsi="Times New Roman"/>
          <w:color w:val="000000"/>
          <w:spacing w:val="2"/>
        </w:rPr>
        <w:t>х</w:t>
      </w:r>
      <w:r w:rsidRPr="00E94A5E">
        <w:rPr>
          <w:rFonts w:ascii="Times New Roman" w:eastAsia="Times New Roman" w:hAnsi="Times New Roman"/>
          <w:color w:val="000000"/>
          <w:spacing w:val="-2"/>
        </w:rPr>
        <w:t>»</w:t>
      </w:r>
      <w:r w:rsidRPr="00E94A5E">
        <w:rPr>
          <w:rFonts w:ascii="Times New Roman" w:eastAsia="Times New Roman" w:hAnsi="Times New Roman"/>
          <w:color w:val="000000"/>
          <w:spacing w:val="-1"/>
        </w:rPr>
        <w:t>,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  <w:spacing w:val="1"/>
        </w:rPr>
        <w:t>В</w:t>
      </w:r>
      <w:r w:rsidRPr="00E94A5E">
        <w:rPr>
          <w:rFonts w:ascii="Times New Roman" w:eastAsia="Times New Roman" w:hAnsi="Times New Roman"/>
          <w:color w:val="000000"/>
        </w:rPr>
        <w:t>се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 xml:space="preserve">бщей 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</w:rPr>
        <w:t>екла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</w:t>
      </w:r>
      <w:r w:rsidRPr="00E94A5E">
        <w:rPr>
          <w:rFonts w:ascii="Times New Roman" w:eastAsia="Times New Roman" w:hAnsi="Times New Roman"/>
          <w:color w:val="000000"/>
          <w:spacing w:val="1"/>
        </w:rPr>
        <w:t>ц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</w:rPr>
        <w:t xml:space="preserve">й </w:t>
      </w:r>
      <w:r w:rsidRPr="00E94A5E">
        <w:rPr>
          <w:rFonts w:ascii="Times New Roman" w:eastAsia="Times New Roman" w:hAnsi="Times New Roman"/>
          <w:color w:val="000000"/>
          <w:spacing w:val="-1"/>
        </w:rPr>
        <w:t>п</w:t>
      </w:r>
      <w:r w:rsidRPr="00E94A5E">
        <w:rPr>
          <w:rFonts w:ascii="Times New Roman" w:eastAsia="Times New Roman" w:hAnsi="Times New Roman"/>
          <w:color w:val="000000"/>
        </w:rPr>
        <w:t>рав ч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  <w:spacing w:val="-1"/>
        </w:rPr>
        <w:t>л</w:t>
      </w:r>
      <w:r w:rsidRPr="00E94A5E">
        <w:rPr>
          <w:rFonts w:ascii="Times New Roman" w:eastAsia="Times New Roman" w:hAnsi="Times New Roman"/>
          <w:color w:val="000000"/>
        </w:rPr>
        <w:t>о</w:t>
      </w:r>
      <w:r w:rsidRPr="00E94A5E">
        <w:rPr>
          <w:rFonts w:ascii="Times New Roman" w:eastAsia="Times New Roman" w:hAnsi="Times New Roman"/>
          <w:color w:val="000000"/>
          <w:spacing w:val="2"/>
        </w:rPr>
        <w:t>в</w:t>
      </w:r>
      <w:r w:rsidRPr="00E94A5E">
        <w:rPr>
          <w:rFonts w:ascii="Times New Roman" w:eastAsia="Times New Roman" w:hAnsi="Times New Roman"/>
          <w:color w:val="000000"/>
        </w:rPr>
        <w:t>ека, Хель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н</w:t>
      </w:r>
      <w:r w:rsidRPr="00E94A5E">
        <w:rPr>
          <w:rFonts w:ascii="Times New Roman" w:eastAsia="Times New Roman" w:hAnsi="Times New Roman"/>
          <w:color w:val="000000"/>
        </w:rPr>
        <w:t>кской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декла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аци</w:t>
      </w:r>
      <w:r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</w:rPr>
        <w:t xml:space="preserve"> Все</w:t>
      </w:r>
      <w:r w:rsidRPr="00E94A5E">
        <w:rPr>
          <w:rFonts w:ascii="Times New Roman" w:eastAsia="Times New Roman" w:hAnsi="Times New Roman"/>
          <w:color w:val="000000"/>
          <w:spacing w:val="1"/>
        </w:rPr>
        <w:t>м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р</w:t>
      </w:r>
      <w:r w:rsidRPr="00E94A5E">
        <w:rPr>
          <w:rFonts w:ascii="Times New Roman" w:eastAsia="Times New Roman" w:hAnsi="Times New Roman"/>
          <w:color w:val="000000"/>
        </w:rPr>
        <w:t>ной медицинс</w:t>
      </w:r>
      <w:r w:rsidRPr="00E94A5E">
        <w:rPr>
          <w:rFonts w:ascii="Times New Roman" w:eastAsia="Times New Roman" w:hAnsi="Times New Roman"/>
          <w:color w:val="000000"/>
          <w:spacing w:val="-1"/>
        </w:rPr>
        <w:t>к</w:t>
      </w:r>
      <w:r w:rsidRPr="00E94A5E">
        <w:rPr>
          <w:rFonts w:ascii="Times New Roman" w:eastAsia="Times New Roman" w:hAnsi="Times New Roman"/>
          <w:color w:val="000000"/>
          <w:spacing w:val="2"/>
        </w:rPr>
        <w:t>о</w:t>
      </w:r>
      <w:r w:rsidRPr="00E94A5E">
        <w:rPr>
          <w:rFonts w:ascii="Times New Roman" w:eastAsia="Times New Roman" w:hAnsi="Times New Roman"/>
          <w:color w:val="000000"/>
        </w:rPr>
        <w:t>й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 xml:space="preserve">ассоциации </w:t>
      </w:r>
      <w:r w:rsidRPr="00E94A5E">
        <w:rPr>
          <w:rFonts w:ascii="Times New Roman" w:eastAsia="Times New Roman" w:hAnsi="Times New Roman"/>
          <w:color w:val="000000"/>
          <w:spacing w:val="-2"/>
        </w:rPr>
        <w:t>«</w:t>
      </w:r>
      <w:r w:rsidRPr="00E94A5E">
        <w:rPr>
          <w:rFonts w:ascii="Times New Roman" w:eastAsia="Times New Roman" w:hAnsi="Times New Roman"/>
          <w:color w:val="000000"/>
          <w:spacing w:val="1"/>
        </w:rPr>
        <w:t>Э</w:t>
      </w:r>
      <w:r w:rsidRPr="00E94A5E">
        <w:rPr>
          <w:rFonts w:ascii="Times New Roman" w:eastAsia="Times New Roman" w:hAnsi="Times New Roman"/>
          <w:color w:val="000000"/>
        </w:rPr>
        <w:t>т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че</w:t>
      </w:r>
      <w:r w:rsidRPr="00E94A5E">
        <w:rPr>
          <w:rFonts w:ascii="Times New Roman" w:eastAsia="Times New Roman" w:hAnsi="Times New Roman"/>
          <w:color w:val="000000"/>
          <w:spacing w:val="2"/>
        </w:rPr>
        <w:t>с</w:t>
      </w:r>
      <w:r w:rsidRPr="00E94A5E">
        <w:rPr>
          <w:rFonts w:ascii="Times New Roman" w:eastAsia="Times New Roman" w:hAnsi="Times New Roman"/>
          <w:color w:val="000000"/>
        </w:rPr>
        <w:t>к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принципы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проведения ме</w:t>
      </w:r>
      <w:r w:rsidRPr="00E94A5E">
        <w:rPr>
          <w:rFonts w:ascii="Times New Roman" w:eastAsia="Times New Roman" w:hAnsi="Times New Roman"/>
          <w:color w:val="000000"/>
          <w:spacing w:val="1"/>
        </w:rPr>
        <w:t>д</w:t>
      </w:r>
      <w:r w:rsidRPr="00E94A5E">
        <w:rPr>
          <w:rFonts w:ascii="Times New Roman" w:eastAsia="Times New Roman" w:hAnsi="Times New Roman"/>
          <w:color w:val="000000"/>
        </w:rPr>
        <w:t>и</w:t>
      </w:r>
      <w:r w:rsidRPr="00E94A5E">
        <w:rPr>
          <w:rFonts w:ascii="Times New Roman" w:eastAsia="Times New Roman" w:hAnsi="Times New Roman"/>
          <w:color w:val="000000"/>
          <w:spacing w:val="1"/>
        </w:rPr>
        <w:t>ци</w:t>
      </w:r>
      <w:r w:rsidRPr="00E94A5E">
        <w:rPr>
          <w:rFonts w:ascii="Times New Roman" w:eastAsia="Times New Roman" w:hAnsi="Times New Roman"/>
          <w:color w:val="000000"/>
        </w:rPr>
        <w:t>н</w:t>
      </w:r>
      <w:r w:rsidRPr="00E94A5E">
        <w:rPr>
          <w:rFonts w:ascii="Times New Roman" w:eastAsia="Times New Roman" w:hAnsi="Times New Roman"/>
          <w:color w:val="000000"/>
          <w:spacing w:val="-1"/>
        </w:rPr>
        <w:t>ских</w:t>
      </w: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исс</w:t>
      </w:r>
      <w:r w:rsidRPr="00E94A5E">
        <w:rPr>
          <w:rFonts w:ascii="Times New Roman" w:eastAsia="Times New Roman" w:hAnsi="Times New Roman"/>
          <w:color w:val="000000"/>
          <w:spacing w:val="-1"/>
        </w:rPr>
        <w:t>л</w:t>
      </w:r>
      <w:r w:rsidRPr="00E94A5E">
        <w:rPr>
          <w:rFonts w:ascii="Times New Roman" w:eastAsia="Times New Roman" w:hAnsi="Times New Roman"/>
          <w:color w:val="000000"/>
        </w:rPr>
        <w:t>ед</w:t>
      </w:r>
      <w:r w:rsidRPr="00E94A5E">
        <w:rPr>
          <w:rFonts w:ascii="Times New Roman" w:eastAsia="Times New Roman" w:hAnsi="Times New Roman"/>
          <w:color w:val="000000"/>
          <w:spacing w:val="1"/>
        </w:rPr>
        <w:t>о</w:t>
      </w:r>
      <w:r w:rsidRPr="00E94A5E">
        <w:rPr>
          <w:rFonts w:ascii="Times New Roman" w:eastAsia="Times New Roman" w:hAnsi="Times New Roman"/>
          <w:color w:val="000000"/>
        </w:rPr>
        <w:t>ваний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с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участием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94A5E">
        <w:rPr>
          <w:rFonts w:ascii="Times New Roman" w:eastAsia="Times New Roman" w:hAnsi="Times New Roman"/>
          <w:color w:val="000000"/>
        </w:rPr>
        <w:t>лю</w:t>
      </w:r>
      <w:r w:rsidRPr="00E94A5E">
        <w:rPr>
          <w:rFonts w:ascii="Times New Roman" w:eastAsia="Times New Roman" w:hAnsi="Times New Roman"/>
          <w:color w:val="000000"/>
          <w:spacing w:val="-1"/>
        </w:rPr>
        <w:t>д</w:t>
      </w:r>
      <w:r w:rsidRPr="00E94A5E">
        <w:rPr>
          <w:rFonts w:ascii="Times New Roman" w:eastAsia="Times New Roman" w:hAnsi="Times New Roman"/>
          <w:color w:val="000000"/>
          <w:spacing w:val="1"/>
        </w:rPr>
        <w:t>е</w:t>
      </w:r>
      <w:r w:rsidRPr="00E94A5E">
        <w:rPr>
          <w:rFonts w:ascii="Times New Roman" w:eastAsia="Times New Roman" w:hAnsi="Times New Roman"/>
          <w:color w:val="000000"/>
        </w:rPr>
        <w:t xml:space="preserve">й </w:t>
      </w:r>
      <w:r w:rsidRPr="00E94A5E">
        <w:rPr>
          <w:rFonts w:ascii="Times New Roman" w:eastAsia="Times New Roman" w:hAnsi="Times New Roman"/>
          <w:color w:val="000000"/>
          <w:spacing w:val="-1"/>
        </w:rPr>
        <w:t>в</w:t>
      </w:r>
      <w:r w:rsidRPr="00E94A5E">
        <w:rPr>
          <w:rFonts w:ascii="Times New Roman" w:eastAsia="Times New Roman" w:hAnsi="Times New Roman"/>
          <w:color w:val="000000"/>
        </w:rPr>
        <w:t xml:space="preserve"> качестве 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убъ</w:t>
      </w:r>
      <w:r w:rsidRPr="00E94A5E">
        <w:rPr>
          <w:rFonts w:ascii="Times New Roman" w:eastAsia="Times New Roman" w:hAnsi="Times New Roman"/>
          <w:color w:val="000000"/>
          <w:spacing w:val="2"/>
        </w:rPr>
        <w:t>е</w:t>
      </w:r>
      <w:r w:rsidRPr="00E94A5E">
        <w:rPr>
          <w:rFonts w:ascii="Times New Roman" w:eastAsia="Times New Roman" w:hAnsi="Times New Roman"/>
          <w:color w:val="000000"/>
        </w:rPr>
        <w:t>к</w:t>
      </w:r>
      <w:r w:rsidRPr="00E94A5E">
        <w:rPr>
          <w:rFonts w:ascii="Times New Roman" w:eastAsia="Times New Roman" w:hAnsi="Times New Roman"/>
          <w:color w:val="000000"/>
          <w:spacing w:val="-1"/>
        </w:rPr>
        <w:t>т</w:t>
      </w:r>
      <w:r w:rsidRPr="00E94A5E">
        <w:rPr>
          <w:rFonts w:ascii="Times New Roman" w:eastAsia="Times New Roman" w:hAnsi="Times New Roman"/>
          <w:color w:val="000000"/>
        </w:rPr>
        <w:t xml:space="preserve">ов </w:t>
      </w:r>
      <w:r w:rsidRPr="00E94A5E">
        <w:rPr>
          <w:rFonts w:ascii="Times New Roman" w:eastAsia="Times New Roman" w:hAnsi="Times New Roman"/>
          <w:color w:val="000000"/>
          <w:spacing w:val="-1"/>
        </w:rPr>
        <w:t>и</w:t>
      </w:r>
      <w:r w:rsidRPr="00E94A5E">
        <w:rPr>
          <w:rFonts w:ascii="Times New Roman" w:eastAsia="Times New Roman" w:hAnsi="Times New Roman"/>
          <w:color w:val="000000"/>
        </w:rPr>
        <w:t>с</w:t>
      </w:r>
      <w:r w:rsidRPr="00E94A5E">
        <w:rPr>
          <w:rFonts w:ascii="Times New Roman" w:eastAsia="Times New Roman" w:hAnsi="Times New Roman"/>
          <w:color w:val="000000"/>
          <w:spacing w:val="1"/>
        </w:rPr>
        <w:t>с</w:t>
      </w:r>
      <w:r w:rsidRPr="00E94A5E">
        <w:rPr>
          <w:rFonts w:ascii="Times New Roman" w:eastAsia="Times New Roman" w:hAnsi="Times New Roman"/>
          <w:color w:val="000000"/>
        </w:rPr>
        <w:t>лед</w:t>
      </w:r>
      <w:r w:rsidRPr="00E94A5E">
        <w:rPr>
          <w:rFonts w:ascii="Times New Roman" w:eastAsia="Times New Roman" w:hAnsi="Times New Roman"/>
          <w:color w:val="000000"/>
          <w:spacing w:val="2"/>
        </w:rPr>
        <w:t>о</w:t>
      </w:r>
      <w:r w:rsidRPr="00E94A5E">
        <w:rPr>
          <w:rFonts w:ascii="Times New Roman" w:eastAsia="Times New Roman" w:hAnsi="Times New Roman"/>
          <w:color w:val="000000"/>
        </w:rPr>
        <w:t>вани</w:t>
      </w:r>
      <w:r w:rsidRPr="00E94A5E">
        <w:rPr>
          <w:rFonts w:ascii="Times New Roman" w:eastAsia="Times New Roman" w:hAnsi="Times New Roman"/>
          <w:color w:val="000000"/>
          <w:spacing w:val="4"/>
        </w:rPr>
        <w:t>я</w:t>
      </w:r>
      <w:r w:rsidRPr="00E94A5E">
        <w:rPr>
          <w:rFonts w:ascii="Times New Roman" w:eastAsia="Times New Roman" w:hAnsi="Times New Roman"/>
          <w:color w:val="000000"/>
        </w:rPr>
        <w:t>»</w:t>
      </w:r>
    </w:p>
    <w:p w:rsidR="006F43D1" w:rsidRPr="00312279" w:rsidRDefault="006F43D1" w:rsidP="006F43D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Кри</w:t>
      </w:r>
      <w:r w:rsidRPr="0031227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ер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ии 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для 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ценки исс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ед</w:t>
      </w:r>
      <w:r w:rsidRPr="0031227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тел</w:t>
      </w:r>
      <w:r w:rsidRPr="00312279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ских р</w:t>
      </w:r>
      <w:r w:rsidRPr="0031227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або</w:t>
      </w:r>
      <w:r w:rsidRPr="003122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</w:p>
    <w:p w:rsidR="006F43D1" w:rsidRPr="007A1BDB" w:rsidRDefault="006F43D1" w:rsidP="006F43D1">
      <w:pPr>
        <w:spacing w:after="16" w:line="220" w:lineRule="exact"/>
        <w:rPr>
          <w:rFonts w:ascii="Times New Roman" w:eastAsia="Times New Roman" w:hAnsi="Times New Roman"/>
        </w:rPr>
      </w:pPr>
    </w:p>
    <w:p w:rsidR="006F43D1" w:rsidRPr="007A1BDB" w:rsidRDefault="006F43D1" w:rsidP="006F43D1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1BD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ат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ь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ий (на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</w:t>
      </w:r>
      <w:r w:rsidRPr="007A1BD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-</w:t>
      </w:r>
      <w:r w:rsidRPr="007A1BD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сс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w w:val="101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ова</w:t>
      </w:r>
      <w:r w:rsidRPr="007A1BD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b/>
          <w:bCs/>
          <w:color w:val="000000"/>
          <w:spacing w:val="1"/>
          <w:w w:val="101"/>
          <w:sz w:val="28"/>
          <w:szCs w:val="28"/>
        </w:rPr>
        <w:t>ь</w:t>
      </w:r>
      <w:r w:rsidRPr="007A1BDB"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ки</w:t>
      </w:r>
      <w:r w:rsidRPr="007A1BD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й</w:t>
      </w:r>
      <w:r w:rsidRPr="007A1B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про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т, о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новной ц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ль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оторого 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ся 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еде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, пр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ед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7A1BD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7A1BD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го пол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че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ка</w:t>
      </w:r>
      <w:r w:rsidRPr="007A1BDB"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ого или 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ад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б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ка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ции, от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лити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б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 или з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а 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7A1BDB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ы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й гр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 xml:space="preserve">нт, 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ме</w:t>
      </w:r>
      <w:r w:rsidRPr="007A1BD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д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ч</w:t>
      </w:r>
      <w:r w:rsidRPr="007A1BD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ск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ого по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A1BDB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б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A1BDB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я </w:t>
      </w:r>
      <w:r w:rsidRPr="007A1BDB">
        <w:rPr>
          <w:rFonts w:ascii="Times New Roman" w:eastAsia="Times New Roman" w:hAnsi="Times New Roman"/>
          <w:color w:val="000000"/>
          <w:sz w:val="28"/>
          <w:szCs w:val="28"/>
        </w:rPr>
        <w:t>и т.п.).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3"/>
        <w:gridCol w:w="1168"/>
      </w:tblGrid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A1BDB">
              <w:rPr>
                <w:b/>
                <w:bCs/>
                <w:sz w:val="28"/>
                <w:szCs w:val="28"/>
              </w:rPr>
              <w:t>Критерий 1 Целеполагание</w:t>
            </w: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1BD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Цель работы не поставлена, задачи не сформулированы, проблема не обозначена. </w:t>
            </w:r>
          </w:p>
          <w:p w:rsidR="006F43D1" w:rsidRPr="007A1BDB" w:rsidRDefault="006F43D1" w:rsidP="004863B9">
            <w:pPr>
              <w:pStyle w:val="Default"/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Цель обозначена в общих чертах, задачи сформулированы не конкретно, проблема не обозначена </w:t>
            </w:r>
          </w:p>
          <w:p w:rsidR="006F43D1" w:rsidRPr="007A1BDB" w:rsidRDefault="006F43D1" w:rsidP="004863B9">
            <w:pPr>
              <w:pStyle w:val="Default"/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Цель однозначна, задачи сформулированы не конкретно, актуальность проблемы не аргументирована </w:t>
            </w:r>
          </w:p>
          <w:p w:rsidR="006F43D1" w:rsidRPr="007A1BDB" w:rsidRDefault="006F43D1" w:rsidP="004863B9">
            <w:pPr>
              <w:pStyle w:val="Default"/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</w:pPr>
            <w:r w:rsidRPr="007A1BDB">
              <w:rPr>
                <w:sz w:val="22"/>
                <w:szCs w:val="22"/>
              </w:rPr>
              <w:t xml:space="preserve">Цель однозначна, задачи сформулированы конкретно, проблема обозначена, актуальна; актуальность проблемы аргументирована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43D1" w:rsidRPr="007A1BDB" w:rsidTr="004863B9">
        <w:tc>
          <w:tcPr>
            <w:tcW w:w="10430" w:type="dxa"/>
            <w:gridSpan w:val="2"/>
          </w:tcPr>
          <w:p w:rsidR="006F43D1" w:rsidRPr="007A1BDB" w:rsidRDefault="006F43D1" w:rsidP="004863B9">
            <w:pPr>
              <w:pStyle w:val="Default"/>
              <w:jc w:val="center"/>
              <w:rPr>
                <w:sz w:val="32"/>
                <w:szCs w:val="32"/>
              </w:rPr>
            </w:pPr>
            <w:r w:rsidRPr="007A1BDB">
              <w:rPr>
                <w:b/>
                <w:bCs/>
                <w:sz w:val="28"/>
                <w:szCs w:val="28"/>
              </w:rPr>
              <w:t>Критерий 2 Анализ области исследования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Нет обзора литературы изучаемой области/ область исследования не представлена.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Нет списка используемой литературы.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Приведено описание области исследования, но нет ссылок на источники.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Нет списка используемой литературы.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Приведен краткий анализ области исследования с указанием на источники, ссылки оформлены в соответствии с требованиями.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Приведен список используемой литературы.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Цитируемые источники устарели, не отражают современное представление.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Приведен развернутый анализ области исследования с указанием на источники, ссылки оформлены в соответствии с требованиями.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Источники актуальны, отражают современное представление.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43D1" w:rsidRPr="007A1BDB" w:rsidTr="004863B9">
        <w:tc>
          <w:tcPr>
            <w:tcW w:w="10430" w:type="dxa"/>
            <w:gridSpan w:val="2"/>
          </w:tcPr>
          <w:p w:rsidR="006F43D1" w:rsidRPr="007A1BDB" w:rsidRDefault="006F43D1" w:rsidP="004863B9">
            <w:pPr>
              <w:pStyle w:val="Default"/>
              <w:jc w:val="center"/>
            </w:pPr>
            <w:r w:rsidRPr="007A1BDB">
              <w:rPr>
                <w:b/>
                <w:bCs/>
                <w:sz w:val="28"/>
                <w:szCs w:val="28"/>
              </w:rPr>
              <w:t>Критерий 3 Методика исследовательской деятельности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Нет описания методов исследования.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Нет выборки (если требуется).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Дано перечисление методик без подробного описания, выборка отсутствует (если требуется). </w:t>
            </w:r>
          </w:p>
          <w:p w:rsidR="006F43D1" w:rsidRPr="007A1BDB" w:rsidRDefault="006F43D1" w:rsidP="004863B9">
            <w:pPr>
              <w:pStyle w:val="Default"/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Методики описаны, но нет обоснования применения именного этого метода, выборка присутствует (если требуется) </w:t>
            </w:r>
          </w:p>
          <w:p w:rsidR="006F43D1" w:rsidRPr="007A1BDB" w:rsidRDefault="006F43D1" w:rsidP="004863B9">
            <w:pPr>
              <w:pStyle w:val="Default"/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Методики описаны подробно, приведено обоснование применимости метода, указаны ссылки на публикации применения данной методики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>Выборка (если требуется) соответствует критерию достаточности.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43D1" w:rsidRPr="007A1BDB" w:rsidTr="004863B9">
        <w:tc>
          <w:tcPr>
            <w:tcW w:w="10430" w:type="dxa"/>
            <w:gridSpan w:val="2"/>
          </w:tcPr>
          <w:p w:rsidR="006F43D1" w:rsidRPr="007A1BDB" w:rsidRDefault="006F43D1" w:rsidP="004863B9">
            <w:pPr>
              <w:pStyle w:val="Default"/>
              <w:jc w:val="center"/>
              <w:rPr>
                <w:sz w:val="28"/>
                <w:szCs w:val="28"/>
              </w:rPr>
            </w:pPr>
            <w:r w:rsidRPr="007A1BDB">
              <w:rPr>
                <w:b/>
                <w:bCs/>
                <w:sz w:val="28"/>
                <w:szCs w:val="28"/>
              </w:rPr>
              <w:t>Критерий 4 Качество результата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Исследование не проведено,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результаты не получены,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lastRenderedPageBreak/>
              <w:t xml:space="preserve">не проведено сравнение с данными других исследований,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выводы не обоснованы. </w:t>
            </w: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Исследование проведено,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получены результаты, но они не достоверны.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Не проведено сравнение с данными других исследований. </w:t>
            </w:r>
          </w:p>
          <w:p w:rsidR="006F43D1" w:rsidRPr="007A1BDB" w:rsidRDefault="006F43D1" w:rsidP="004863B9">
            <w:pPr>
              <w:pStyle w:val="Default"/>
            </w:pPr>
            <w:r w:rsidRPr="007A1BDB">
              <w:rPr>
                <w:sz w:val="22"/>
                <w:szCs w:val="22"/>
              </w:rPr>
              <w:t xml:space="preserve">Выводы недостаточно обоснованы.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Исследование проведено,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получены достоверные результаты.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Выводы обоснованы.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Не показано значение полученного результата по отношению к результатам предшественников в области.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Исследование проведено,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получены результаты, они достоверны.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Выводы обоснованы.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Показано значение полученного результата по отношению к результатам предшественников в области.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pStyle w:val="Default"/>
              <w:rPr>
                <w:sz w:val="28"/>
                <w:szCs w:val="28"/>
              </w:rPr>
            </w:pPr>
            <w:r w:rsidRPr="007A1BDB">
              <w:rPr>
                <w:sz w:val="28"/>
                <w:szCs w:val="28"/>
              </w:rPr>
              <w:t>3</w:t>
            </w:r>
          </w:p>
        </w:tc>
      </w:tr>
      <w:tr w:rsidR="006F43D1" w:rsidRPr="007A1BDB" w:rsidTr="004863B9">
        <w:trPr>
          <w:trHeight w:val="398"/>
        </w:trPr>
        <w:tc>
          <w:tcPr>
            <w:tcW w:w="10430" w:type="dxa"/>
            <w:gridSpan w:val="2"/>
          </w:tcPr>
          <w:p w:rsidR="006F43D1" w:rsidRPr="007A1BDB" w:rsidRDefault="006F43D1" w:rsidP="004863B9">
            <w:pPr>
              <w:spacing w:after="9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Нет понимания сути исследования,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личного вклада не выявлено.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Низкий уровень осведомлённости в предметной области исследования.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Есть понимание сути исследования, личный вклад не конкретен.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Уровень осведомлённости в предметной области исследования не позволяет уверенно обсуждать положение дел по изучаемому вопросу.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Есть понимание сути исследования,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личный вклад и его значение в полученных результатах чётко обозначены.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Уровень осведомлённости в предметной области исследования достаточен для обсуждения положения дел по изучаемому вопросу.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43D1" w:rsidRPr="007A1BDB" w:rsidTr="004863B9">
        <w:tc>
          <w:tcPr>
            <w:tcW w:w="9209" w:type="dxa"/>
          </w:tcPr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Есть понимание сути исследования,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личный вклад и его значение в полученных результатах чётко обозначены. </w:t>
            </w:r>
          </w:p>
          <w:p w:rsidR="006F43D1" w:rsidRPr="007A1BDB" w:rsidRDefault="006F43D1" w:rsidP="004863B9">
            <w:pPr>
              <w:pStyle w:val="Default"/>
              <w:rPr>
                <w:sz w:val="22"/>
                <w:szCs w:val="22"/>
              </w:rPr>
            </w:pPr>
            <w:r w:rsidRPr="007A1BDB">
              <w:rPr>
                <w:sz w:val="22"/>
                <w:szCs w:val="22"/>
              </w:rPr>
              <w:t xml:space="preserve">Свободно ориентируется в предметной области исследования.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hAnsi="Times New Roman"/>
              </w:rPr>
            </w:pPr>
            <w:r w:rsidRPr="007A1BDB">
              <w:rPr>
                <w:rFonts w:ascii="Times New Roman" w:hAnsi="Times New Roman"/>
              </w:rPr>
              <w:t xml:space="preserve">Определено дальнейшее направление развития исследования. </w:t>
            </w:r>
          </w:p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F43D1" w:rsidRPr="007A1BDB" w:rsidRDefault="006F43D1" w:rsidP="004863B9">
            <w:pPr>
              <w:spacing w:after="9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B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6F43D1" w:rsidRPr="007A1BDB" w:rsidRDefault="006F43D1" w:rsidP="006F43D1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Pr="00312279" w:rsidRDefault="006F43D1" w:rsidP="006F43D1">
      <w:pPr>
        <w:pStyle w:val="Default"/>
        <w:jc w:val="center"/>
        <w:rPr>
          <w:b/>
          <w:bCs/>
          <w:sz w:val="28"/>
          <w:szCs w:val="28"/>
        </w:rPr>
      </w:pPr>
      <w:r w:rsidRPr="00312279">
        <w:rPr>
          <w:b/>
          <w:bCs/>
          <w:sz w:val="28"/>
          <w:szCs w:val="28"/>
        </w:rPr>
        <w:t>2. Критерии для оценки прикладных проектных работ</w:t>
      </w:r>
    </w:p>
    <w:p w:rsidR="006F43D1" w:rsidRPr="00E94A5E" w:rsidRDefault="006F43D1" w:rsidP="006F43D1">
      <w:pPr>
        <w:pStyle w:val="Default"/>
        <w:rPr>
          <w:sz w:val="28"/>
          <w:szCs w:val="28"/>
        </w:rPr>
      </w:pPr>
    </w:p>
    <w:p w:rsidR="006F43D1" w:rsidRPr="007631FD" w:rsidRDefault="006F43D1" w:rsidP="006F43D1">
      <w:pPr>
        <w:spacing w:after="9" w:line="240" w:lineRule="auto"/>
        <w:rPr>
          <w:rFonts w:ascii="Times New Roman" w:hAnsi="Times New Roman"/>
          <w:sz w:val="28"/>
          <w:szCs w:val="28"/>
        </w:rPr>
      </w:pPr>
      <w:r w:rsidRPr="007631FD">
        <w:rPr>
          <w:rFonts w:ascii="Times New Roman" w:hAnsi="Times New Roman"/>
          <w:b/>
          <w:bCs/>
          <w:sz w:val="28"/>
          <w:szCs w:val="28"/>
        </w:rPr>
        <w:t xml:space="preserve">Практико-ориентированный (прикладной) </w:t>
      </w:r>
      <w:r w:rsidRPr="007631FD">
        <w:rPr>
          <w:rFonts w:ascii="Times New Roman" w:hAnsi="Times New Roman"/>
          <w:sz w:val="28"/>
          <w:szCs w:val="28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6F43D1" w:rsidRPr="007631FD" w:rsidRDefault="006F43D1" w:rsidP="006F43D1">
      <w:pPr>
        <w:spacing w:after="9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6"/>
        <w:gridCol w:w="1045"/>
      </w:tblGrid>
      <w:tr w:rsidR="006F43D1" w:rsidTr="004863B9">
        <w:tc>
          <w:tcPr>
            <w:tcW w:w="9351" w:type="dxa"/>
          </w:tcPr>
          <w:p w:rsidR="006F43D1" w:rsidRPr="00175D6A" w:rsidRDefault="006F43D1" w:rsidP="004863B9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1 Целеполагание</w:t>
            </w:r>
          </w:p>
        </w:tc>
        <w:tc>
          <w:tcPr>
            <w:tcW w:w="1079" w:type="dxa"/>
          </w:tcPr>
          <w:p w:rsidR="006F43D1" w:rsidRPr="00175D6A" w:rsidRDefault="006F43D1" w:rsidP="004863B9">
            <w:pPr>
              <w:spacing w:after="9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75D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описание цели проекта.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определён круг потенциальных заказчиков / потребителей / пользователей. </w:t>
            </w:r>
          </w:p>
          <w:p w:rsidR="006F43D1" w:rsidRDefault="006F43D1" w:rsidP="004863B9">
            <w:pPr>
              <w:spacing w:after="9"/>
            </w:pPr>
            <w:r>
              <w:t xml:space="preserve">Не определены показатели назначения.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Круг потенциальных заказчиков / потребителей / пользователей не конкретен. </w:t>
            </w:r>
          </w:p>
          <w:p w:rsidR="006F43D1" w:rsidRDefault="006F43D1" w:rsidP="004863B9">
            <w:pPr>
              <w:spacing w:after="9"/>
            </w:pPr>
            <w:r>
              <w:t xml:space="preserve">Заявленные показатели назначения не измеримы, либо отсутствуют.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обоснована (сформулирована проблема, которая решается в проекте) и является актуальной в современной ситуации.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Представлено только одно из следующего: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6F43D1" w:rsidRDefault="006F43D1" w:rsidP="004863B9">
            <w:pPr>
              <w:spacing w:after="9"/>
            </w:pPr>
            <w:r>
              <w:t xml:space="preserve">2) Заявленные показатели назначения измеримы.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F43D1" w:rsidTr="004863B9">
        <w:trPr>
          <w:trHeight w:val="276"/>
        </w:trPr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Есть: конкретная формулировка цели проекта и проблемы, которую проект решает; актуальность проекта обоснована;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Чётко обозначен круг потенциальных заказчиков / потребителей / пользователей. </w:t>
            </w:r>
          </w:p>
          <w:p w:rsidR="006F43D1" w:rsidRDefault="006F43D1" w:rsidP="004863B9">
            <w:pPr>
              <w:spacing w:after="9"/>
            </w:pPr>
            <w:r>
              <w:t xml:space="preserve">Заявленные показатели назначения измеримы.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F43D1" w:rsidTr="004863B9">
        <w:tc>
          <w:tcPr>
            <w:tcW w:w="10430" w:type="dxa"/>
            <w:gridSpan w:val="2"/>
          </w:tcPr>
          <w:p w:rsidR="006F43D1" w:rsidRPr="00175D6A" w:rsidRDefault="006F43D1" w:rsidP="004863B9">
            <w:pPr>
              <w:pStyle w:val="Default"/>
              <w:jc w:val="center"/>
              <w:rPr>
                <w:sz w:val="32"/>
                <w:szCs w:val="32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2 Анализ существующих решений и методов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Нет анализа существующих решений, нет списка используемой литературы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Есть неполный анализ существующих решений проблемы и их сравнение, есть список используемой литературы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F43D1" w:rsidTr="004863B9">
        <w:tc>
          <w:tcPr>
            <w:tcW w:w="10430" w:type="dxa"/>
            <w:gridSpan w:val="2"/>
          </w:tcPr>
          <w:p w:rsidR="006F43D1" w:rsidRPr="00175D6A" w:rsidRDefault="006F43D1" w:rsidP="004863B9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Отсутствует план работы. Ресурсное обеспечение проекта не определено. Способы привлечения ресурсов в проект не проработаны.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только одно из следующего: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Описание использованных ресурсов; </w:t>
            </w:r>
          </w:p>
          <w:p w:rsidR="006F43D1" w:rsidRDefault="006F43D1" w:rsidP="004863B9">
            <w:pPr>
              <w:spacing w:after="9"/>
            </w:pPr>
            <w:r>
              <w:t xml:space="preserve">3) Способы привлечения ресурсов в проект.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только два из следующего: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Описание использованных ресурсов; </w:t>
            </w:r>
          </w:p>
          <w:p w:rsidR="006F43D1" w:rsidRDefault="006F43D1" w:rsidP="004863B9">
            <w:pPr>
              <w:spacing w:after="9"/>
            </w:pPr>
            <w:r>
              <w:t xml:space="preserve">3) Способы привлечения ресурсов в проект.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Есть: подробный план, описание использованных ресурсов и способов их привлечения для реализации проекта.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F43D1" w:rsidTr="004863B9">
        <w:tc>
          <w:tcPr>
            <w:tcW w:w="10430" w:type="dxa"/>
            <w:gridSpan w:val="2"/>
          </w:tcPr>
          <w:p w:rsidR="006F43D1" w:rsidRPr="00175D6A" w:rsidRDefault="006F43D1" w:rsidP="004863B9">
            <w:pPr>
              <w:pStyle w:val="Default"/>
              <w:jc w:val="center"/>
            </w:pPr>
            <w:r w:rsidRPr="00175D6A">
              <w:rPr>
                <w:b/>
                <w:bCs/>
                <w:sz w:val="28"/>
                <w:szCs w:val="28"/>
              </w:rPr>
              <w:t>Критерий 4 Качество результата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</w:pPr>
            <w:r>
              <w:rPr>
                <w:sz w:val="22"/>
                <w:szCs w:val="22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F43D1" w:rsidTr="004863B9">
        <w:tc>
          <w:tcPr>
            <w:tcW w:w="10430" w:type="dxa"/>
            <w:gridSpan w:val="2"/>
          </w:tcPr>
          <w:p w:rsidR="006F43D1" w:rsidRPr="00175D6A" w:rsidRDefault="006F43D1" w:rsidP="004863B9">
            <w:pPr>
              <w:pStyle w:val="Default"/>
              <w:jc w:val="center"/>
              <w:rPr>
                <w:sz w:val="28"/>
                <w:szCs w:val="28"/>
              </w:rPr>
            </w:pPr>
            <w:r w:rsidRPr="00175D6A">
              <w:rPr>
                <w:b/>
                <w:bCs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не может точно описать ход работы над проектом, нет понимания личного вклада и вклада других членов команды. </w:t>
            </w:r>
          </w:p>
          <w:p w:rsidR="006F43D1" w:rsidRDefault="006F43D1" w:rsidP="004863B9">
            <w:pPr>
              <w:spacing w:after="9"/>
            </w:pPr>
            <w:r>
              <w:t xml:space="preserve">Низкий уровень осведомлённости в профессиональной области.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6F43D1" w:rsidRDefault="006F43D1" w:rsidP="004863B9">
            <w:pPr>
              <w:spacing w:after="9"/>
            </w:pPr>
            <w:r>
              <w:t xml:space="preserve">Уровень осведомлённости в профессиональной области, к которой относится проект не достаточен для дискуссии.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6F43D1" w:rsidRDefault="006F43D1" w:rsidP="004863B9">
            <w:pPr>
              <w:spacing w:after="9"/>
            </w:pPr>
            <w:r>
              <w:t xml:space="preserve">Уровень осведомлённости в профессиональной области, к которой относится проект достаточен для дискуссии.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F43D1" w:rsidTr="004863B9">
        <w:tc>
          <w:tcPr>
            <w:tcW w:w="9351" w:type="dxa"/>
          </w:tcPr>
          <w:p w:rsidR="006F43D1" w:rsidRDefault="006F43D1" w:rsidP="0048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может описать ход работы над проектом, выделяет личный вклад в проект и вклад каждого члена команды. </w:t>
            </w:r>
          </w:p>
          <w:p w:rsidR="006F43D1" w:rsidRDefault="006F43D1" w:rsidP="004863B9">
            <w:pPr>
              <w:spacing w:after="9"/>
            </w:pPr>
            <w:r>
              <w:t xml:space="preserve">Уровень осведомлённости в профессиональной области, к которой относится проект, достаточен для дискуссии. </w:t>
            </w:r>
          </w:p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43D1" w:rsidRDefault="006F43D1" w:rsidP="004863B9">
            <w:pPr>
              <w:spacing w:after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</w:tbl>
    <w:p w:rsidR="006F43D1" w:rsidRDefault="006F43D1" w:rsidP="006F43D1">
      <w:pPr>
        <w:spacing w:after="9" w:line="240" w:lineRule="auto"/>
        <w:rPr>
          <w:rFonts w:ascii="Times New Roman" w:eastAsia="Times New Roman" w:hAnsi="Times New Roman"/>
          <w:sz w:val="28"/>
          <w:szCs w:val="28"/>
        </w:rPr>
      </w:pPr>
    </w:p>
    <w:p w:rsidR="006F43D1" w:rsidRDefault="006F43D1" w:rsidP="006F43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6F43D1" w:rsidRPr="008D2FD1" w:rsidRDefault="006F43D1" w:rsidP="006F43D1">
      <w:pPr>
        <w:widowControl w:val="0"/>
        <w:spacing w:line="240" w:lineRule="auto"/>
        <w:ind w:left="4033" w:right="-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D2F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№4</w:t>
      </w:r>
    </w:p>
    <w:p w:rsidR="006F43D1" w:rsidRDefault="006F43D1" w:rsidP="006F43D1">
      <w:pPr>
        <w:widowControl w:val="0"/>
        <w:spacing w:line="240" w:lineRule="auto"/>
        <w:ind w:left="4033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</w:t>
      </w:r>
    </w:p>
    <w:p w:rsidR="006F43D1" w:rsidRDefault="006F43D1" w:rsidP="006F43D1">
      <w:pPr>
        <w:spacing w:after="19" w:line="120" w:lineRule="exact"/>
        <w:rPr>
          <w:rFonts w:ascii="Times New Roman" w:eastAsia="Times New Roman" w:hAnsi="Times New Roman"/>
          <w:sz w:val="12"/>
          <w:szCs w:val="12"/>
        </w:rPr>
      </w:pPr>
    </w:p>
    <w:p w:rsidR="006F43D1" w:rsidRDefault="006F43D1" w:rsidP="006F43D1">
      <w:pPr>
        <w:widowControl w:val="0"/>
        <w:spacing w:line="358" w:lineRule="auto"/>
        <w:ind w:left="75" w:right="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теля (законного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дставителя) не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на ис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и обрабо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персональ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</w:p>
    <w:p w:rsidR="006F43D1" w:rsidRDefault="006F43D1" w:rsidP="006F43D1">
      <w:pPr>
        <w:widowControl w:val="0"/>
        <w:spacing w:line="241" w:lineRule="auto"/>
        <w:ind w:left="2401" w:right="-40" w:hanging="2340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милия, 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мя, отчество (последнее–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 наличии)</w:t>
      </w:r>
    </w:p>
    <w:p w:rsidR="006F43D1" w:rsidRDefault="006F43D1" w:rsidP="006F43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spacing w:line="241" w:lineRule="auto"/>
        <w:ind w:left="3755" w:right="30" w:hanging="3754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ость ______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серия__________ №_____________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вид документа)</w:t>
      </w:r>
    </w:p>
    <w:p w:rsidR="006F43D1" w:rsidRDefault="006F43D1" w:rsidP="006F43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spacing w:line="240" w:lineRule="auto"/>
        <w:ind w:left="1" w:right="59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 _____________________________________________________________________________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кем и когда)</w:t>
      </w:r>
    </w:p>
    <w:p w:rsidR="006F43D1" w:rsidRDefault="006F43D1" w:rsidP="006F43D1">
      <w:pPr>
        <w:spacing w:after="33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spacing w:line="240" w:lineRule="auto"/>
        <w:ind w:left="1" w:right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рованный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: _______________________________________________________________________ _____________________________________________________________________________</w:t>
      </w:r>
    </w:p>
    <w:p w:rsidR="006F43D1" w:rsidRDefault="006F43D1" w:rsidP="006F43D1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tabs>
          <w:tab w:val="left" w:pos="2141"/>
          <w:tab w:val="left" w:pos="2633"/>
          <w:tab w:val="left" w:pos="3340"/>
          <w:tab w:val="left" w:pos="3733"/>
          <w:tab w:val="left" w:pos="4220"/>
          <w:tab w:val="left" w:pos="5127"/>
          <w:tab w:val="left" w:pos="7641"/>
          <w:tab w:val="left" w:pos="8710"/>
        </w:tabs>
        <w:spacing w:line="240" w:lineRule="auto"/>
        <w:ind w:left="1" w:right="-4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й(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ребенка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 несов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) _____________________________________________________________________________</w:t>
      </w:r>
    </w:p>
    <w:p w:rsidR="006F43D1" w:rsidRDefault="006F43D1" w:rsidP="006F43D1">
      <w:pPr>
        <w:widowControl w:val="0"/>
        <w:spacing w:line="240" w:lineRule="auto"/>
        <w:ind w:left="29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(фамилия,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а)</w:t>
      </w:r>
    </w:p>
    <w:p w:rsidR="006F43D1" w:rsidRDefault="006F43D1" w:rsidP="006F43D1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spacing w:line="241" w:lineRule="auto"/>
        <w:ind w:left="5154" w:right="78" w:hanging="5153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ость ребен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а________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вид документа)</w:t>
      </w:r>
    </w:p>
    <w:p w:rsidR="006F43D1" w:rsidRDefault="006F43D1" w:rsidP="006F43D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widowControl w:val="0"/>
        <w:spacing w:line="240" w:lineRule="auto"/>
        <w:ind w:left="-69" w:right="13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рия____________________№___________________в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дан__________________________ _____________________________________________________________________________</w:t>
      </w:r>
    </w:p>
    <w:p w:rsidR="006F43D1" w:rsidRDefault="006F43D1" w:rsidP="006F43D1">
      <w:pPr>
        <w:widowControl w:val="0"/>
        <w:spacing w:before="1" w:line="239" w:lineRule="auto"/>
        <w:ind w:left="4119" w:right="-20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кем и когда)</w:t>
      </w:r>
    </w:p>
    <w:p w:rsidR="006F43D1" w:rsidRPr="00312279" w:rsidRDefault="006F43D1" w:rsidP="006F43D1">
      <w:pPr>
        <w:widowControl w:val="0"/>
        <w:spacing w:after="0" w:line="240" w:lineRule="auto"/>
        <w:ind w:left="61"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312279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312279">
        <w:rPr>
          <w:rFonts w:ascii="Times New Roman" w:eastAsia="Times New Roman" w:hAnsi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312279">
        <w:rPr>
          <w:rFonts w:ascii="Times New Roman" w:eastAsia="Times New Roman" w:hAnsi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27.07.2006</w:t>
      </w:r>
      <w:r w:rsidRPr="00312279">
        <w:rPr>
          <w:rFonts w:ascii="Times New Roman" w:eastAsia="Times New Roman" w:hAnsi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312279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2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Pr="00312279">
        <w:rPr>
          <w:rFonts w:ascii="Times New Roman" w:eastAsia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</w:p>
    <w:p w:rsidR="006F43D1" w:rsidRPr="00312279" w:rsidRDefault="006F43D1" w:rsidP="006F43D1">
      <w:pPr>
        <w:widowControl w:val="0"/>
        <w:tabs>
          <w:tab w:val="left" w:pos="1698"/>
          <w:tab w:val="left" w:pos="2708"/>
          <w:tab w:val="left" w:pos="3881"/>
          <w:tab w:val="left" w:pos="5234"/>
          <w:tab w:val="left" w:pos="7033"/>
        </w:tabs>
        <w:spacing w:before="70" w:after="0" w:line="299" w:lineRule="auto"/>
        <w:ind w:left="1" w:right="-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</w:t>
      </w:r>
      <w:r w:rsidRPr="00312279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ласие</w:t>
      </w:r>
      <w:r w:rsidRPr="00312279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ыявле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оддержки</w:t>
      </w:r>
      <w:r w:rsidRPr="00312279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Pr="00312279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ВЕГ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(ГАУ</w:t>
      </w:r>
      <w:r w:rsidRPr="00312279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Pr="00312279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олосо</w:t>
      </w:r>
      <w:r w:rsidRPr="003122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12279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несов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рш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его,</w:t>
      </w:r>
      <w:r w:rsidRPr="00312279">
        <w:rPr>
          <w:rFonts w:ascii="Times New Roman" w:eastAsia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r w:rsidRPr="00312279">
        <w:rPr>
          <w:rFonts w:ascii="Times New Roman" w:eastAsia="Times New Roman" w:hAnsi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Pr="00312279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рш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312279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</w:t>
      </w:r>
      <w:r w:rsidRPr="00312279">
        <w:rPr>
          <w:rFonts w:ascii="Times New Roman" w:eastAsia="Times New Roman" w:hAnsi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 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олосо</w:t>
      </w:r>
      <w:r w:rsidRPr="003122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312279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еч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312279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Pr="00312279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Колосо</w:t>
      </w:r>
      <w:r w:rsidRPr="003122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стоящее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</w:t>
      </w:r>
      <w:r w:rsidRPr="00312279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 персональ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его: фамил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мя,</w:t>
      </w:r>
      <w:r w:rsidRPr="00312279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тво,</w:t>
      </w:r>
      <w:r w:rsidRPr="00312279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Pr="00312279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2279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Pr="00312279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еряющего 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чност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2279">
        <w:rPr>
          <w:rFonts w:ascii="Times New Roman" w:eastAsia="Times New Roman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гражданство,</w:t>
      </w:r>
      <w:r w:rsidRPr="00312279">
        <w:rPr>
          <w:rFonts w:ascii="Times New Roman" w:eastAsia="Times New Roman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</w:t>
      </w:r>
      <w:r w:rsidRPr="00312279">
        <w:rPr>
          <w:rFonts w:ascii="Times New Roman" w:eastAsia="Times New Roman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СНИЛС, иден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ификационный</w:t>
      </w:r>
      <w:r w:rsidRPr="00312279">
        <w:rPr>
          <w:rFonts w:ascii="Times New Roman" w:eastAsia="Times New Roman" w:hAnsi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алогоплател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Pr="00312279">
        <w:rPr>
          <w:rFonts w:ascii="Times New Roman" w:eastAsia="Times New Roman" w:hAnsi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нтактные</w:t>
      </w:r>
      <w:r w:rsidRPr="00312279">
        <w:rPr>
          <w:rFonts w:ascii="Times New Roman" w:eastAsia="Times New Roman" w:hAnsi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ий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чный</w:t>
      </w:r>
      <w:r w:rsidRPr="00312279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ый,</w:t>
      </w:r>
      <w:r w:rsidRPr="00312279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бочи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312279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Pr="00312279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312279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очты,</w:t>
      </w:r>
      <w:r w:rsidRPr="00312279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312279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  <w:r w:rsidRPr="00312279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312279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его:</w:t>
      </w:r>
      <w:r w:rsidRPr="00312279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мя,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отчество,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ол,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Pr="00312279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ющего</w:t>
      </w:r>
      <w:r w:rsidRPr="00312279"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чност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2279"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гражданство,</w:t>
      </w:r>
      <w:r w:rsidRPr="00312279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312279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егистрац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проживан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31227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СНИЛС,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тоя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оровья.</w:t>
      </w:r>
      <w:r w:rsidRPr="0031227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стоящее</w:t>
      </w:r>
      <w:r w:rsidRPr="0031227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ласие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редоставл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на</w:t>
      </w:r>
      <w:r w:rsidRPr="00312279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</w:t>
      </w:r>
      <w:r w:rsidRPr="00312279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ошении</w:t>
      </w:r>
      <w:r w:rsidRPr="00312279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Pr="00312279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</w:t>
      </w:r>
      <w:r w:rsidRPr="00312279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(закон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представителя)</w:t>
      </w:r>
      <w:r w:rsidRPr="00312279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есовершен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312279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есов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ршен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его,</w:t>
      </w:r>
      <w:r w:rsidRPr="00312279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рые</w:t>
      </w:r>
      <w:r w:rsidRPr="00312279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Pr="00312279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желаемы</w:t>
      </w:r>
      <w:r w:rsidRPr="00312279">
        <w:rPr>
          <w:rFonts w:ascii="Times New Roman" w:eastAsia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312279">
        <w:rPr>
          <w:rFonts w:ascii="Times New Roman" w:eastAsia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 w:rsidRPr="00312279">
        <w:rPr>
          <w:rFonts w:ascii="Times New Roman" w:eastAsia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елей,</w:t>
      </w:r>
      <w:r w:rsidRPr="00312279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ючая</w:t>
      </w:r>
      <w:r w:rsidRPr="00312279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ор,</w:t>
      </w:r>
      <w:r w:rsidRPr="00312279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нако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ление,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ие, </w:t>
      </w:r>
      <w:r w:rsidRPr="0031227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испол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пер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ч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иц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1227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ранспор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ным,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овым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зич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иц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312279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частия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рш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312279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ти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мых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ательном 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ко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денциаль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312279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акже</w:t>
      </w:r>
      <w:r w:rsidRPr="00312279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чтожен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персональ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тоящее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сие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</w:t>
      </w:r>
      <w:r w:rsidRPr="0031227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пе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сональ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в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312279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ериода</w:t>
      </w:r>
      <w:r w:rsidRPr="00312279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ребыв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12279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</w:t>
      </w:r>
      <w:r w:rsidRPr="00312279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Pr="00312279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Колосо</w:t>
      </w:r>
      <w:r w:rsidRPr="003122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че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312279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срока 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информации.</w:t>
      </w:r>
      <w:r w:rsidRPr="003122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альных</w:t>
      </w:r>
      <w:r w:rsidRPr="0031227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r w:rsidRPr="003122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1227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е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тств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1227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Федер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от 27.07.2006 г.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r w:rsidRPr="0031227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</w:t>
      </w:r>
      <w:r w:rsidRPr="0031227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Pr="0031227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нн</w:t>
      </w:r>
      <w:r w:rsidRPr="0031227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31227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х</w:t>
      </w:r>
      <w:r w:rsidRPr="00312279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»</w:t>
      </w:r>
      <w:r w:rsidRPr="00312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43D1" w:rsidRDefault="006F43D1" w:rsidP="006F43D1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F43D1" w:rsidRDefault="006F43D1" w:rsidP="006F43D1">
      <w:pPr>
        <w:spacing w:after="10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F43D1" w:rsidRPr="008D2FD1" w:rsidRDefault="006F43D1" w:rsidP="006F43D1">
      <w:pPr>
        <w:widowControl w:val="0"/>
        <w:tabs>
          <w:tab w:val="left" w:pos="3169"/>
        </w:tabs>
        <w:spacing w:line="241" w:lineRule="auto"/>
        <w:ind w:left="502" w:right="15" w:hanging="501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6F43D1" w:rsidRPr="008D2FD1" w:rsidSect="008D2FD1">
          <w:headerReference w:type="default" r:id="rId11"/>
          <w:pgSz w:w="11906" w:h="16838"/>
          <w:pgMar w:top="1127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 _____________________________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_____________202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овка п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иси)</w:t>
      </w:r>
    </w:p>
    <w:p w:rsidR="006F43D1" w:rsidRPr="007631FD" w:rsidRDefault="006F43D1" w:rsidP="006F43D1">
      <w:pPr>
        <w:jc w:val="right"/>
        <w:rPr>
          <w:rFonts w:ascii="Times New Roman" w:hAnsi="Times New Roman"/>
          <w:sz w:val="28"/>
          <w:szCs w:val="28"/>
        </w:rPr>
      </w:pPr>
      <w:r w:rsidRPr="007631FD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6F43D1" w:rsidRPr="007631FD" w:rsidRDefault="006F43D1" w:rsidP="006F43D1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1. Агропромышленные и биотехнологии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2. Беспилотный транспорт и логистические системы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3. Большие данные, искусственный интеллект, финансовые технологии и машинное обучение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4. Генетика, персонализированная и прогностическая медицина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5. Когнитивные исследования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6. Космические технологии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7. Нанотехнологии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7631FD">
        <w:rPr>
          <w:rFonts w:ascii="Times New Roman" w:hAnsi="Times New Roman"/>
          <w:color w:val="000000" w:themeColor="text1"/>
          <w:sz w:val="28"/>
          <w:szCs w:val="28"/>
        </w:rPr>
        <w:t>Нейротехнологии</w:t>
      </w:r>
      <w:proofErr w:type="spellEnd"/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631FD">
        <w:rPr>
          <w:rFonts w:ascii="Times New Roman" w:hAnsi="Times New Roman"/>
          <w:color w:val="000000" w:themeColor="text1"/>
          <w:sz w:val="28"/>
          <w:szCs w:val="28"/>
        </w:rPr>
        <w:t>природоподобные</w:t>
      </w:r>
      <w:proofErr w:type="spellEnd"/>
      <w:r w:rsidRPr="007631F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9. Новые материалы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10. Современная энергетика</w:t>
      </w:r>
    </w:p>
    <w:p w:rsidR="006F43D1" w:rsidRPr="007631FD" w:rsidRDefault="006F43D1" w:rsidP="006F43D1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11. Умный город и безопасность</w:t>
      </w:r>
    </w:p>
    <w:p w:rsidR="006F43D1" w:rsidRPr="007631FD" w:rsidRDefault="006F43D1" w:rsidP="006F43D1">
      <w:pPr>
        <w:ind w:firstLine="567"/>
        <w:rPr>
          <w:rFonts w:ascii="Times New Roman" w:hAnsi="Times New Roman"/>
        </w:rPr>
      </w:pPr>
      <w:r w:rsidRPr="007631FD">
        <w:rPr>
          <w:rFonts w:ascii="Times New Roman" w:hAnsi="Times New Roman"/>
          <w:color w:val="000000" w:themeColor="text1"/>
          <w:sz w:val="28"/>
          <w:szCs w:val="28"/>
        </w:rPr>
        <w:t>12. Освоение Арктики и Мирового океана</w:t>
      </w:r>
    </w:p>
    <w:p w:rsidR="006F43D1" w:rsidRPr="007631FD" w:rsidRDefault="006F43D1" w:rsidP="006F43D1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7631FD">
        <w:rPr>
          <w:rFonts w:ascii="Times New Roman" w:eastAsia="Times New Roman" w:hAnsi="Times New Roman"/>
          <w:sz w:val="28"/>
          <w:szCs w:val="28"/>
        </w:rPr>
        <w:br w:type="page"/>
      </w:r>
    </w:p>
    <w:p w:rsidR="006F43D1" w:rsidRDefault="006F43D1" w:rsidP="006F43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6F43D1" w:rsidRDefault="006F43D1" w:rsidP="006F43D1">
      <w:pPr>
        <w:jc w:val="right"/>
        <w:rPr>
          <w:rFonts w:ascii="Times New Roman" w:hAnsi="Times New Roman"/>
          <w:sz w:val="28"/>
          <w:szCs w:val="28"/>
        </w:rPr>
      </w:pPr>
    </w:p>
    <w:p w:rsidR="006F43D1" w:rsidRDefault="006F43D1" w:rsidP="006F43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образовательной сессии</w:t>
      </w:r>
    </w:p>
    <w:p w:rsidR="006F43D1" w:rsidRDefault="006F43D1" w:rsidP="006F43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410"/>
        <w:gridCol w:w="1843"/>
        <w:gridCol w:w="1701"/>
        <w:gridCol w:w="1984"/>
      </w:tblGrid>
      <w:tr w:rsidR="006F43D1" w:rsidTr="004863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 и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проекта или </w:t>
            </w:r>
          </w:p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(до 3-х </w:t>
            </w:r>
          </w:p>
          <w:p w:rsidR="006F43D1" w:rsidRDefault="006F43D1" w:rsidP="00486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предложений)</w:t>
            </w:r>
          </w:p>
        </w:tc>
      </w:tr>
      <w:tr w:rsidR="006F43D1" w:rsidTr="004863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43D1" w:rsidTr="004863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43D1" w:rsidTr="004863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D1" w:rsidRDefault="006F43D1" w:rsidP="004863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F43D1" w:rsidRDefault="006F43D1" w:rsidP="006F43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3D1" w:rsidRPr="00E94A5E" w:rsidRDefault="006F43D1" w:rsidP="006F43D1">
      <w:pPr>
        <w:widowControl w:val="0"/>
        <w:spacing w:line="299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9334CA" w:rsidRPr="00C31969" w:rsidRDefault="009334CA" w:rsidP="00933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34CA" w:rsidRPr="00C31969" w:rsidSect="0037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9CD" w:rsidRDefault="00C469CD">
      <w:pPr>
        <w:spacing w:after="0" w:line="240" w:lineRule="auto"/>
      </w:pPr>
      <w:r>
        <w:separator/>
      </w:r>
    </w:p>
  </w:endnote>
  <w:endnote w:type="continuationSeparator" w:id="0">
    <w:p w:rsidR="00C469CD" w:rsidRDefault="00C4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9CD" w:rsidRDefault="00C469CD">
      <w:pPr>
        <w:spacing w:after="0" w:line="240" w:lineRule="auto"/>
      </w:pPr>
      <w:r>
        <w:separator/>
      </w:r>
    </w:p>
  </w:footnote>
  <w:footnote w:type="continuationSeparator" w:id="0">
    <w:p w:rsidR="00C469CD" w:rsidRDefault="00C4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279" w:rsidRDefault="004D3585" w:rsidP="00B75EE1">
    <w:pPr>
      <w:pStyle w:val="a9"/>
      <w:jc w:val="right"/>
    </w:pPr>
  </w:p>
  <w:p w:rsidR="00312279" w:rsidRPr="00E727CF" w:rsidRDefault="004D3585" w:rsidP="00B75EE1">
    <w:pPr>
      <w:pStyle w:val="a9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CF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1531AD"/>
    <w:multiLevelType w:val="multilevel"/>
    <w:tmpl w:val="04BE64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 w15:restartNumberingAfterBreak="0">
    <w:nsid w:val="110F1579"/>
    <w:multiLevelType w:val="multilevel"/>
    <w:tmpl w:val="1DC8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C520AAB"/>
    <w:multiLevelType w:val="multilevel"/>
    <w:tmpl w:val="D8561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 w15:restartNumberingAfterBreak="0">
    <w:nsid w:val="37F32E90"/>
    <w:multiLevelType w:val="hybridMultilevel"/>
    <w:tmpl w:val="391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0C9"/>
    <w:multiLevelType w:val="multilevel"/>
    <w:tmpl w:val="C3820D9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4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837096"/>
    <w:multiLevelType w:val="hybridMultilevel"/>
    <w:tmpl w:val="E710082A"/>
    <w:lvl w:ilvl="0" w:tplc="B14430C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8ADA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C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4A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9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6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3B5BC9"/>
    <w:multiLevelType w:val="hybridMultilevel"/>
    <w:tmpl w:val="4A2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51ED0"/>
    <w:multiLevelType w:val="multilevel"/>
    <w:tmpl w:val="A1ACCC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952BF"/>
    <w:multiLevelType w:val="multilevel"/>
    <w:tmpl w:val="EF4025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F1"/>
    <w:rsid w:val="00021093"/>
    <w:rsid w:val="00055738"/>
    <w:rsid w:val="00063848"/>
    <w:rsid w:val="000C2C2F"/>
    <w:rsid w:val="001004C3"/>
    <w:rsid w:val="001052B4"/>
    <w:rsid w:val="001143B5"/>
    <w:rsid w:val="001239FF"/>
    <w:rsid w:val="0017304C"/>
    <w:rsid w:val="001D5BEF"/>
    <w:rsid w:val="00206D06"/>
    <w:rsid w:val="002138CD"/>
    <w:rsid w:val="002227B7"/>
    <w:rsid w:val="0025058F"/>
    <w:rsid w:val="002F355B"/>
    <w:rsid w:val="002F79C0"/>
    <w:rsid w:val="003116C9"/>
    <w:rsid w:val="00412DCD"/>
    <w:rsid w:val="00485825"/>
    <w:rsid w:val="004B0AD4"/>
    <w:rsid w:val="004D3585"/>
    <w:rsid w:val="00554F04"/>
    <w:rsid w:val="005701E2"/>
    <w:rsid w:val="005853F9"/>
    <w:rsid w:val="00597681"/>
    <w:rsid w:val="005D0979"/>
    <w:rsid w:val="005F307E"/>
    <w:rsid w:val="00602B6B"/>
    <w:rsid w:val="00614481"/>
    <w:rsid w:val="006251A4"/>
    <w:rsid w:val="00670AEB"/>
    <w:rsid w:val="006773B8"/>
    <w:rsid w:val="006A792B"/>
    <w:rsid w:val="006E5459"/>
    <w:rsid w:val="006E7302"/>
    <w:rsid w:val="006F43D1"/>
    <w:rsid w:val="0070697C"/>
    <w:rsid w:val="00725191"/>
    <w:rsid w:val="00784DF2"/>
    <w:rsid w:val="007F7B66"/>
    <w:rsid w:val="0080289C"/>
    <w:rsid w:val="00815A13"/>
    <w:rsid w:val="008314E0"/>
    <w:rsid w:val="00852023"/>
    <w:rsid w:val="0089581A"/>
    <w:rsid w:val="008B74B3"/>
    <w:rsid w:val="009003DC"/>
    <w:rsid w:val="009334CA"/>
    <w:rsid w:val="00953382"/>
    <w:rsid w:val="0096136F"/>
    <w:rsid w:val="00964B19"/>
    <w:rsid w:val="0099698F"/>
    <w:rsid w:val="009E6EC9"/>
    <w:rsid w:val="00A0594B"/>
    <w:rsid w:val="00A8545F"/>
    <w:rsid w:val="00AA728D"/>
    <w:rsid w:val="00AE2CC7"/>
    <w:rsid w:val="00AE70F1"/>
    <w:rsid w:val="00B6403A"/>
    <w:rsid w:val="00B92ADF"/>
    <w:rsid w:val="00B96B1E"/>
    <w:rsid w:val="00BA0EF5"/>
    <w:rsid w:val="00BB5F96"/>
    <w:rsid w:val="00C12DA6"/>
    <w:rsid w:val="00C17D37"/>
    <w:rsid w:val="00C27D6B"/>
    <w:rsid w:val="00C31969"/>
    <w:rsid w:val="00C469CD"/>
    <w:rsid w:val="00D20059"/>
    <w:rsid w:val="00D33046"/>
    <w:rsid w:val="00D80952"/>
    <w:rsid w:val="00D93343"/>
    <w:rsid w:val="00D978C6"/>
    <w:rsid w:val="00DB472D"/>
    <w:rsid w:val="00DE3D76"/>
    <w:rsid w:val="00DE5FF1"/>
    <w:rsid w:val="00E32266"/>
    <w:rsid w:val="00E91F38"/>
    <w:rsid w:val="00EB48C2"/>
    <w:rsid w:val="00F3013D"/>
    <w:rsid w:val="00F35B36"/>
    <w:rsid w:val="00FB41EE"/>
    <w:rsid w:val="00FD09BF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D6AED-9378-4825-970D-1041B182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1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5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3848"/>
    <w:pPr>
      <w:ind w:left="720"/>
      <w:contextualSpacing/>
    </w:pPr>
  </w:style>
  <w:style w:type="paragraph" w:customStyle="1" w:styleId="Default">
    <w:name w:val="Default"/>
    <w:rsid w:val="006A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F43D1"/>
    <w:pPr>
      <w:spacing w:before="60" w:after="30" w:line="240" w:lineRule="auto"/>
      <w:ind w:left="60" w:firstLine="3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43D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43D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F43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F43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F43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F4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beloglaz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28_scien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28_sci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5461-C629-4EF4-A833-E4EBE71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3</cp:revision>
  <cp:lastPrinted>2020-11-09T03:40:00Z</cp:lastPrinted>
  <dcterms:created xsi:type="dcterms:W3CDTF">2020-11-13T01:31:00Z</dcterms:created>
  <dcterms:modified xsi:type="dcterms:W3CDTF">2020-11-15T23:30:00Z</dcterms:modified>
</cp:coreProperties>
</file>