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7F" w:rsidRDefault="00C7716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</w:p>
    <w:p w:rsidR="0016257F" w:rsidRPr="00F67F19" w:rsidRDefault="00C7716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всероссийской акции </w:t>
      </w:r>
      <w:r w:rsidRPr="00F67F19">
        <w:rPr>
          <w:rFonts w:ascii="Times New Roman" w:hAnsi="Times New Roman" w:cs="Times New Roman"/>
          <w:b/>
          <w:sz w:val="28"/>
          <w:szCs w:val="28"/>
        </w:rPr>
        <w:t xml:space="preserve">«Классное собрание» в рамках празднования Дня знаний </w:t>
      </w:r>
    </w:p>
    <w:p w:rsidR="0016257F" w:rsidRPr="00F67F19" w:rsidRDefault="00C7716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19">
        <w:rPr>
          <w:rFonts w:ascii="Times New Roman" w:hAnsi="Times New Roman" w:cs="Times New Roman"/>
          <w:b/>
          <w:sz w:val="28"/>
          <w:szCs w:val="28"/>
        </w:rPr>
        <w:t xml:space="preserve">Организаторы акции: </w:t>
      </w:r>
      <w:r w:rsidRPr="00F67F19">
        <w:rPr>
          <w:rFonts w:ascii="Times New Roman" w:hAnsi="Times New Roman" w:cs="Times New Roman"/>
          <w:sz w:val="28"/>
          <w:szCs w:val="28"/>
        </w:rPr>
        <w:t>ФГБУ «Российский детско-юношеский центр», Общероссийская общественно-государственная детско-юношеская организация «Российское движение школьников»</w:t>
      </w:r>
    </w:p>
    <w:p w:rsidR="0016257F" w:rsidRPr="00F67F19" w:rsidRDefault="00C771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9">
        <w:rPr>
          <w:rFonts w:ascii="Times New Roman" w:hAnsi="Times New Roman" w:cs="Times New Roman"/>
          <w:b/>
          <w:sz w:val="28"/>
          <w:szCs w:val="28"/>
        </w:rPr>
        <w:t>Дат</w:t>
      </w:r>
      <w:r w:rsidR="004D3392">
        <w:rPr>
          <w:rFonts w:ascii="Times New Roman" w:hAnsi="Times New Roman" w:cs="Times New Roman"/>
          <w:b/>
          <w:sz w:val="28"/>
          <w:szCs w:val="28"/>
        </w:rPr>
        <w:t>ы</w:t>
      </w:r>
      <w:r w:rsidRPr="00F67F19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 w:rsidRPr="00F67F19">
        <w:rPr>
          <w:rFonts w:ascii="Times New Roman" w:hAnsi="Times New Roman" w:cs="Times New Roman"/>
          <w:sz w:val="28"/>
          <w:szCs w:val="28"/>
        </w:rPr>
        <w:t xml:space="preserve"> 1</w:t>
      </w:r>
      <w:r w:rsidR="004D3392">
        <w:rPr>
          <w:rFonts w:ascii="Times New Roman" w:hAnsi="Times New Roman" w:cs="Times New Roman"/>
          <w:sz w:val="28"/>
          <w:szCs w:val="28"/>
        </w:rPr>
        <w:t>-8</w:t>
      </w:r>
      <w:r w:rsidRPr="00F67F19">
        <w:rPr>
          <w:rFonts w:ascii="Times New Roman" w:hAnsi="Times New Roman" w:cs="Times New Roman"/>
          <w:sz w:val="28"/>
          <w:szCs w:val="28"/>
        </w:rPr>
        <w:t xml:space="preserve"> сентября 2018 года.</w:t>
      </w:r>
    </w:p>
    <w:p w:rsidR="0016257F" w:rsidRPr="00F67F19" w:rsidRDefault="00C7716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7F1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67F19">
        <w:rPr>
          <w:rFonts w:ascii="Times New Roman" w:hAnsi="Times New Roman" w:cs="Times New Roman"/>
          <w:sz w:val="28"/>
          <w:szCs w:val="28"/>
        </w:rPr>
        <w:t xml:space="preserve"> </w:t>
      </w:r>
      <w:r w:rsidRPr="00F67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общеобразовательные организации в субъектах РФ</w:t>
      </w:r>
    </w:p>
    <w:p w:rsidR="0016257F" w:rsidRPr="00F67F19" w:rsidRDefault="00C7716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F67F19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F67F19">
        <w:rPr>
          <w:rFonts w:ascii="Times New Roman" w:hAnsi="Times New Roman" w:cs="Times New Roman"/>
          <w:sz w:val="28"/>
          <w:szCs w:val="28"/>
        </w:rPr>
        <w:t xml:space="preserve"> обучающиеся общеобразовательных организаций, родители.</w:t>
      </w:r>
    </w:p>
    <w:p w:rsidR="0016257F" w:rsidRPr="00F67F19" w:rsidRDefault="00C7716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9">
        <w:rPr>
          <w:rFonts w:ascii="Times New Roman" w:hAnsi="Times New Roman" w:cs="Times New Roman"/>
          <w:b/>
          <w:sz w:val="28"/>
          <w:szCs w:val="28"/>
        </w:rPr>
        <w:t xml:space="preserve">Описание акции: </w:t>
      </w:r>
      <w:r w:rsidRPr="00F67F19">
        <w:rPr>
          <w:rFonts w:ascii="Times New Roman" w:hAnsi="Times New Roman" w:cs="Times New Roman"/>
          <w:sz w:val="28"/>
          <w:szCs w:val="28"/>
        </w:rPr>
        <w:t xml:space="preserve">в День знаний активные школьники проведут собрание для родителей обучающихся школы. </w:t>
      </w:r>
    </w:p>
    <w:p w:rsidR="0016257F" w:rsidRPr="00F67F19" w:rsidRDefault="00C7716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9">
        <w:rPr>
          <w:rFonts w:ascii="Times New Roman" w:hAnsi="Times New Roman" w:cs="Times New Roman"/>
          <w:sz w:val="28"/>
          <w:szCs w:val="28"/>
        </w:rPr>
        <w:t>«Классно</w:t>
      </w:r>
      <w:r w:rsidR="00E06B2F">
        <w:rPr>
          <w:rFonts w:ascii="Times New Roman" w:hAnsi="Times New Roman" w:cs="Times New Roman"/>
          <w:sz w:val="28"/>
          <w:szCs w:val="28"/>
        </w:rPr>
        <w:t>е</w:t>
      </w:r>
      <w:r w:rsidRPr="00F67F19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E06B2F">
        <w:rPr>
          <w:rFonts w:ascii="Times New Roman" w:hAnsi="Times New Roman" w:cs="Times New Roman"/>
          <w:sz w:val="28"/>
          <w:szCs w:val="28"/>
        </w:rPr>
        <w:t>е</w:t>
      </w:r>
      <w:r w:rsidRPr="00F67F19">
        <w:rPr>
          <w:rFonts w:ascii="Times New Roman" w:hAnsi="Times New Roman" w:cs="Times New Roman"/>
          <w:sz w:val="28"/>
          <w:szCs w:val="28"/>
        </w:rPr>
        <w:t>» будет посвящен</w:t>
      </w:r>
      <w:r w:rsidR="00E06B2F">
        <w:rPr>
          <w:rFonts w:ascii="Times New Roman" w:hAnsi="Times New Roman" w:cs="Times New Roman"/>
          <w:sz w:val="28"/>
          <w:szCs w:val="28"/>
        </w:rPr>
        <w:t>о</w:t>
      </w:r>
      <w:r w:rsidRPr="00F67F19">
        <w:rPr>
          <w:rFonts w:ascii="Times New Roman" w:hAnsi="Times New Roman" w:cs="Times New Roman"/>
          <w:sz w:val="28"/>
          <w:szCs w:val="28"/>
        </w:rPr>
        <w:t xml:space="preserve"> Году добровольчества (</w:t>
      </w:r>
      <w:proofErr w:type="spellStart"/>
      <w:r w:rsidRPr="00F67F1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F67F19">
        <w:rPr>
          <w:rFonts w:ascii="Times New Roman" w:hAnsi="Times New Roman" w:cs="Times New Roman"/>
          <w:sz w:val="28"/>
          <w:szCs w:val="28"/>
        </w:rPr>
        <w:t xml:space="preserve">) в Российской Федерации, а также деятельности Российского движения школьников. </w:t>
      </w:r>
    </w:p>
    <w:p w:rsidR="0016257F" w:rsidRPr="00F67F19" w:rsidRDefault="00C77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9">
        <w:rPr>
          <w:rFonts w:ascii="Times New Roman" w:hAnsi="Times New Roman" w:cs="Times New Roman"/>
          <w:sz w:val="28"/>
          <w:szCs w:val="28"/>
        </w:rPr>
        <w:t>Школьники могут провести «Классное собрание» как для родителей своего класса, так и для родителей школы. Количество «Классных собраний», а также количество школьников, задействованных в проведении, определяется школой самостоятельно.</w:t>
      </w:r>
    </w:p>
    <w:p w:rsidR="00E06B2F" w:rsidRDefault="00C77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9">
        <w:rPr>
          <w:rFonts w:ascii="Times New Roman" w:hAnsi="Times New Roman" w:cs="Times New Roman"/>
          <w:sz w:val="28"/>
          <w:szCs w:val="28"/>
        </w:rPr>
        <w:t>«Классное собрание» проходит в интерактивной форме с использованием фото- и видеоматериалов, упражнений, игр и иных форм</w:t>
      </w:r>
      <w:r w:rsidR="00E06B2F">
        <w:rPr>
          <w:rFonts w:ascii="Times New Roman" w:hAnsi="Times New Roman" w:cs="Times New Roman"/>
          <w:sz w:val="28"/>
          <w:szCs w:val="28"/>
        </w:rPr>
        <w:t>. Материалы прилагаются.</w:t>
      </w:r>
    </w:p>
    <w:p w:rsidR="0016257F" w:rsidRPr="00F67F19" w:rsidRDefault="00C77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9">
        <w:rPr>
          <w:rFonts w:ascii="Times New Roman" w:hAnsi="Times New Roman" w:cs="Times New Roman"/>
          <w:sz w:val="28"/>
          <w:szCs w:val="28"/>
        </w:rPr>
        <w:t xml:space="preserve">По итогам родительского собрания участникам собрания предлагается придумать, какую добрую семейную акцию они могли бы организовать вместе со своими детьми. </w:t>
      </w:r>
    </w:p>
    <w:p w:rsidR="0016257F" w:rsidRPr="00F67F19" w:rsidRDefault="00E06B2F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C7716F" w:rsidRPr="00F67F19">
        <w:rPr>
          <w:rFonts w:ascii="Times New Roman" w:hAnsi="Times New Roman" w:cs="Times New Roman"/>
          <w:sz w:val="28"/>
          <w:szCs w:val="28"/>
        </w:rPr>
        <w:t xml:space="preserve"> «Классного собрания»</w:t>
      </w:r>
      <w:r w:rsidR="00824A18">
        <w:rPr>
          <w:rFonts w:ascii="Times New Roman" w:hAnsi="Times New Roman" w:cs="Times New Roman"/>
          <w:sz w:val="28"/>
          <w:szCs w:val="28"/>
        </w:rPr>
        <w:t>:</w:t>
      </w:r>
      <w:r w:rsidR="00C7716F" w:rsidRPr="00F67F19">
        <w:rPr>
          <w:rFonts w:ascii="Times New Roman" w:hAnsi="Times New Roman" w:cs="Times New Roman"/>
          <w:sz w:val="28"/>
          <w:szCs w:val="28"/>
        </w:rPr>
        <w:t xml:space="preserve"> 40</w:t>
      </w:r>
      <w:r w:rsidR="00824A18">
        <w:rPr>
          <w:rFonts w:ascii="Times New Roman" w:hAnsi="Times New Roman" w:cs="Times New Roman"/>
          <w:sz w:val="28"/>
          <w:szCs w:val="28"/>
        </w:rPr>
        <w:t xml:space="preserve"> – </w:t>
      </w:r>
      <w:r w:rsidR="00C7716F" w:rsidRPr="00F67F19">
        <w:rPr>
          <w:rFonts w:ascii="Times New Roman" w:hAnsi="Times New Roman" w:cs="Times New Roman"/>
          <w:sz w:val="28"/>
          <w:szCs w:val="28"/>
        </w:rPr>
        <w:t>45 минут.</w:t>
      </w:r>
    </w:p>
    <w:p w:rsidR="0016257F" w:rsidRPr="00F67F19" w:rsidRDefault="001625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57F" w:rsidRPr="00F67F19" w:rsidRDefault="00C7716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1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реализации: </w:t>
      </w:r>
    </w:p>
    <w:p w:rsidR="00C7716F" w:rsidRDefault="00C7716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19">
        <w:rPr>
          <w:rFonts w:ascii="Times New Roman" w:hAnsi="Times New Roman" w:cs="Times New Roman"/>
          <w:b/>
          <w:sz w:val="28"/>
          <w:szCs w:val="28"/>
        </w:rPr>
        <w:t xml:space="preserve">1. Всем участникам необходимо </w:t>
      </w:r>
      <w:r>
        <w:rPr>
          <w:rFonts w:ascii="Times New Roman" w:hAnsi="Times New Roman" w:cs="Times New Roman"/>
          <w:b/>
          <w:sz w:val="28"/>
          <w:szCs w:val="28"/>
        </w:rPr>
        <w:t xml:space="preserve">ознакомиться с планом «Классного собрания» и </w:t>
      </w:r>
      <w:r w:rsidRPr="00F67F19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F67F1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F67F19">
        <w:rPr>
          <w:rFonts w:ascii="Times New Roman" w:hAnsi="Times New Roman" w:cs="Times New Roman"/>
          <w:b/>
          <w:sz w:val="28"/>
          <w:szCs w:val="28"/>
        </w:rPr>
        <w:t xml:space="preserve">проведения на сайте </w:t>
      </w:r>
      <w:proofErr w:type="spellStart"/>
      <w:proofErr w:type="gramStart"/>
      <w:r w:rsidRPr="00F67F19">
        <w:rPr>
          <w:rFonts w:ascii="Times New Roman" w:hAnsi="Times New Roman" w:cs="Times New Roman"/>
          <w:b/>
          <w:sz w:val="28"/>
          <w:szCs w:val="28"/>
        </w:rPr>
        <w:t>рдш.рф</w:t>
      </w:r>
      <w:proofErr w:type="spellEnd"/>
      <w:proofErr w:type="gramEnd"/>
      <w:r w:rsidRPr="00F67F19">
        <w:rPr>
          <w:rFonts w:ascii="Times New Roman" w:hAnsi="Times New Roman" w:cs="Times New Roman"/>
          <w:b/>
          <w:sz w:val="28"/>
          <w:szCs w:val="28"/>
        </w:rPr>
        <w:t xml:space="preserve"> или запросить у регионального координатора РДШ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67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57F" w:rsidRPr="00F67F19" w:rsidRDefault="00C771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9">
        <w:rPr>
          <w:rFonts w:ascii="Times New Roman" w:hAnsi="Times New Roman" w:cs="Times New Roman"/>
          <w:sz w:val="28"/>
          <w:szCs w:val="28"/>
        </w:rPr>
        <w:t>Родительское собрание может быть дополнено интересной информацией о деятельности РДШ в конкретной школе, а также об уникальных добровольческих проектах, мероприятиях и инициативах, реализуемых в школе или регионе.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16F">
        <w:rPr>
          <w:rFonts w:ascii="Times New Roman" w:hAnsi="Times New Roman" w:cs="Times New Roman"/>
          <w:sz w:val="28"/>
          <w:szCs w:val="28"/>
        </w:rPr>
        <w:t>Представленный план может быть дополнен или изменен по инициативе организаторов.</w:t>
      </w:r>
    </w:p>
    <w:p w:rsidR="0016257F" w:rsidRPr="00F67F19" w:rsidRDefault="00C7716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19">
        <w:rPr>
          <w:rFonts w:ascii="Times New Roman" w:hAnsi="Times New Roman" w:cs="Times New Roman"/>
          <w:b/>
          <w:sz w:val="28"/>
          <w:szCs w:val="28"/>
        </w:rPr>
        <w:t>2. Каждая общеобразовательная организация определяет количество «Классных собраний», а также ведущих данных собраний среди школьников.</w:t>
      </w:r>
    </w:p>
    <w:p w:rsidR="0016257F" w:rsidRPr="00F67F19" w:rsidRDefault="00C771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9">
        <w:rPr>
          <w:rFonts w:ascii="Times New Roman" w:hAnsi="Times New Roman" w:cs="Times New Roman"/>
          <w:b/>
          <w:sz w:val="28"/>
          <w:szCs w:val="28"/>
        </w:rPr>
        <w:lastRenderedPageBreak/>
        <w:t>Вариант №1:</w:t>
      </w:r>
      <w:r w:rsidRPr="00F67F19">
        <w:rPr>
          <w:rFonts w:ascii="Times New Roman" w:hAnsi="Times New Roman" w:cs="Times New Roman"/>
          <w:sz w:val="28"/>
          <w:szCs w:val="28"/>
        </w:rPr>
        <w:t xml:space="preserve"> школьники проводят собрания для своих родителей. Для этого из числа активистов класса определяются 1 – 5 представителей, которые</w:t>
      </w:r>
      <w:r w:rsidRPr="00F67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19">
        <w:rPr>
          <w:rFonts w:ascii="Times New Roman" w:hAnsi="Times New Roman" w:cs="Times New Roman"/>
          <w:sz w:val="28"/>
          <w:szCs w:val="28"/>
        </w:rPr>
        <w:t xml:space="preserve">в рамках традиционного собрания с родителями проводят «Классное собрание» </w:t>
      </w:r>
      <w:r w:rsidR="00E06B2F">
        <w:rPr>
          <w:rFonts w:ascii="Times New Roman" w:hAnsi="Times New Roman" w:cs="Times New Roman"/>
          <w:sz w:val="28"/>
          <w:szCs w:val="28"/>
        </w:rPr>
        <w:t xml:space="preserve">по </w:t>
      </w:r>
      <w:r w:rsidRPr="00F67F19">
        <w:rPr>
          <w:rFonts w:ascii="Times New Roman" w:hAnsi="Times New Roman" w:cs="Times New Roman"/>
          <w:sz w:val="28"/>
          <w:szCs w:val="28"/>
        </w:rPr>
        <w:t xml:space="preserve">предложенной тематике. </w:t>
      </w:r>
    </w:p>
    <w:p w:rsidR="0016257F" w:rsidRPr="00F67F19" w:rsidRDefault="00C771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9">
        <w:rPr>
          <w:rFonts w:ascii="Times New Roman" w:hAnsi="Times New Roman" w:cs="Times New Roman"/>
          <w:b/>
          <w:sz w:val="28"/>
          <w:szCs w:val="28"/>
        </w:rPr>
        <w:t xml:space="preserve">Вариант №2: </w:t>
      </w:r>
      <w:r w:rsidRPr="00F67F19">
        <w:rPr>
          <w:rFonts w:ascii="Times New Roman" w:hAnsi="Times New Roman" w:cs="Times New Roman"/>
          <w:sz w:val="28"/>
          <w:szCs w:val="28"/>
        </w:rPr>
        <w:t xml:space="preserve">школьники проводят общешкольное «Классное собрание» для всех родителей (либо отдельные собрания для родителей младшей, средней и старшей школы), в этом случае определяется список активистов школы, детских объединений и РДШ, которые могут выступить ведущими. </w:t>
      </w:r>
    </w:p>
    <w:p w:rsidR="0016257F" w:rsidRPr="00F67F19" w:rsidRDefault="00C771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9">
        <w:rPr>
          <w:rFonts w:ascii="Times New Roman" w:hAnsi="Times New Roman" w:cs="Times New Roman"/>
          <w:sz w:val="28"/>
          <w:szCs w:val="28"/>
        </w:rPr>
        <w:t xml:space="preserve">В этом случае собрание для родителей должно быть обозначено как отдельное мероприятие в рамках празднования Дня знаний и предусмотрено своевременное приглашение родителей. </w:t>
      </w:r>
    </w:p>
    <w:p w:rsidR="0016257F" w:rsidRPr="00F67F19" w:rsidRDefault="00C7716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19">
        <w:rPr>
          <w:rFonts w:ascii="Times New Roman" w:hAnsi="Times New Roman" w:cs="Times New Roman"/>
          <w:b/>
          <w:sz w:val="28"/>
          <w:szCs w:val="28"/>
        </w:rPr>
        <w:t xml:space="preserve">3. Подготовка к проведению собраний.  </w:t>
      </w:r>
    </w:p>
    <w:p w:rsidR="0016257F" w:rsidRPr="00F67F19" w:rsidRDefault="00C771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9">
        <w:rPr>
          <w:rFonts w:ascii="Times New Roman" w:hAnsi="Times New Roman" w:cs="Times New Roman"/>
          <w:sz w:val="28"/>
          <w:szCs w:val="28"/>
        </w:rPr>
        <w:t>Необходимо организовать подготовку школьников к проведению «Классного собрания» для родителей: распределение ролей, подготовка необходимых материалов, знакомство с планом собрания, репетиция.</w:t>
      </w:r>
    </w:p>
    <w:p w:rsidR="0016257F" w:rsidRPr="00F67F19" w:rsidRDefault="00C7716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9">
        <w:rPr>
          <w:rFonts w:ascii="Times New Roman" w:hAnsi="Times New Roman" w:cs="Times New Roman"/>
          <w:sz w:val="28"/>
          <w:szCs w:val="28"/>
        </w:rPr>
        <w:t>Обратите внимание: старшеклассники, лидеры и активисты детских объединений Российского движения школьников могут провести собрания самостоятельно,</w:t>
      </w:r>
      <w:r w:rsidRPr="00F67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F19">
        <w:rPr>
          <w:rFonts w:ascii="Times New Roman" w:hAnsi="Times New Roman" w:cs="Times New Roman"/>
          <w:sz w:val="28"/>
          <w:szCs w:val="28"/>
        </w:rPr>
        <w:t xml:space="preserve">школьникам младшего и среднего звена – может потребоваться помощь классных руководителей, педагогов или старших вожатых школы. </w:t>
      </w:r>
    </w:p>
    <w:p w:rsidR="0016257F" w:rsidRPr="00F67F19" w:rsidRDefault="00C7716F">
      <w:pPr>
        <w:pStyle w:val="aa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19">
        <w:rPr>
          <w:rFonts w:ascii="Times New Roman" w:hAnsi="Times New Roman" w:cs="Times New Roman"/>
          <w:b/>
          <w:sz w:val="28"/>
          <w:szCs w:val="28"/>
        </w:rPr>
        <w:t>4. Подведение итогов</w:t>
      </w:r>
    </w:p>
    <w:p w:rsidR="0016257F" w:rsidRPr="00F67F19" w:rsidRDefault="0016257F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257F" w:rsidRPr="00F67F19" w:rsidRDefault="00C7716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9">
        <w:rPr>
          <w:rFonts w:ascii="Times New Roman" w:hAnsi="Times New Roman" w:cs="Times New Roman"/>
          <w:sz w:val="28"/>
          <w:szCs w:val="28"/>
        </w:rPr>
        <w:t>По итогам проведения Всероссийской акции «Классное собрание» необходимо:</w:t>
      </w:r>
    </w:p>
    <w:p w:rsidR="0016257F" w:rsidRPr="00F67F19" w:rsidRDefault="00C7716F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9">
        <w:rPr>
          <w:rFonts w:ascii="Times New Roman" w:hAnsi="Times New Roman" w:cs="Times New Roman"/>
          <w:sz w:val="28"/>
          <w:szCs w:val="28"/>
        </w:rPr>
        <w:t>разместить новость о прошедшей акции на сайте школы и на страницах школы или детского объединения в социальн</w:t>
      </w:r>
      <w:r w:rsidR="00E06B2F">
        <w:rPr>
          <w:rFonts w:ascii="Times New Roman" w:hAnsi="Times New Roman" w:cs="Times New Roman"/>
          <w:sz w:val="28"/>
          <w:szCs w:val="28"/>
        </w:rPr>
        <w:t>ых</w:t>
      </w:r>
      <w:r w:rsidRPr="00F67F19">
        <w:rPr>
          <w:rFonts w:ascii="Times New Roman" w:hAnsi="Times New Roman" w:cs="Times New Roman"/>
          <w:sz w:val="28"/>
          <w:szCs w:val="28"/>
        </w:rPr>
        <w:t xml:space="preserve"> сет</w:t>
      </w:r>
      <w:r w:rsidR="00E06B2F">
        <w:rPr>
          <w:rFonts w:ascii="Times New Roman" w:hAnsi="Times New Roman" w:cs="Times New Roman"/>
          <w:sz w:val="28"/>
          <w:szCs w:val="28"/>
        </w:rPr>
        <w:t>ях</w:t>
      </w:r>
      <w:r w:rsidRPr="00F67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1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06B2F">
        <w:rPr>
          <w:rFonts w:ascii="Times New Roman" w:hAnsi="Times New Roman" w:cs="Times New Roman"/>
          <w:sz w:val="28"/>
          <w:szCs w:val="28"/>
        </w:rPr>
        <w:t xml:space="preserve"> и Инстаграм</w:t>
      </w:r>
      <w:r w:rsidR="00E06B2F">
        <w:rPr>
          <w:rFonts w:ascii="Times New Roman" w:hAnsi="Times New Roman" w:cs="Times New Roman"/>
          <w:sz w:val="28"/>
          <w:szCs w:val="28"/>
        </w:rPr>
        <w:br/>
      </w:r>
      <w:r w:rsidRPr="00F67F19">
        <w:rPr>
          <w:rFonts w:ascii="Times New Roman" w:hAnsi="Times New Roman" w:cs="Times New Roman"/>
          <w:sz w:val="28"/>
          <w:szCs w:val="28"/>
        </w:rPr>
        <w:t xml:space="preserve">с официальными </w:t>
      </w:r>
      <w:proofErr w:type="spellStart"/>
      <w:r w:rsidRPr="00F67F19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F67F19">
        <w:rPr>
          <w:rFonts w:ascii="Times New Roman" w:hAnsi="Times New Roman" w:cs="Times New Roman"/>
          <w:sz w:val="28"/>
          <w:szCs w:val="28"/>
        </w:rPr>
        <w:t xml:space="preserve"> #РДШ #</w:t>
      </w:r>
      <w:proofErr w:type="spellStart"/>
      <w:r w:rsidRPr="00F67F19">
        <w:rPr>
          <w:rFonts w:ascii="Times New Roman" w:hAnsi="Times New Roman" w:cs="Times New Roman"/>
          <w:sz w:val="28"/>
          <w:szCs w:val="28"/>
        </w:rPr>
        <w:t>КлассноеСобрание</w:t>
      </w:r>
      <w:r w:rsidR="006C7722">
        <w:rPr>
          <w:rFonts w:ascii="Times New Roman" w:hAnsi="Times New Roman" w:cs="Times New Roman"/>
          <w:sz w:val="28"/>
          <w:szCs w:val="28"/>
        </w:rPr>
        <w:t>РДШ</w:t>
      </w:r>
      <w:proofErr w:type="spellEnd"/>
      <w:r w:rsidRPr="00F67F19">
        <w:rPr>
          <w:rFonts w:ascii="Times New Roman" w:hAnsi="Times New Roman" w:cs="Times New Roman"/>
          <w:sz w:val="28"/>
          <w:szCs w:val="28"/>
        </w:rPr>
        <w:t>;</w:t>
      </w:r>
    </w:p>
    <w:p w:rsidR="0016257F" w:rsidRPr="00F67F19" w:rsidRDefault="00C7716F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9">
        <w:rPr>
          <w:rFonts w:ascii="Times New Roman" w:hAnsi="Times New Roman" w:cs="Times New Roman"/>
          <w:sz w:val="28"/>
          <w:szCs w:val="28"/>
        </w:rPr>
        <w:t>разместить 1 идею добро</w:t>
      </w:r>
      <w:r w:rsidR="006C7722">
        <w:rPr>
          <w:rFonts w:ascii="Times New Roman" w:hAnsi="Times New Roman" w:cs="Times New Roman"/>
          <w:sz w:val="28"/>
          <w:szCs w:val="28"/>
        </w:rPr>
        <w:t>вольческой</w:t>
      </w:r>
      <w:r w:rsidRPr="00F67F19">
        <w:rPr>
          <w:rFonts w:ascii="Times New Roman" w:hAnsi="Times New Roman" w:cs="Times New Roman"/>
          <w:sz w:val="28"/>
          <w:szCs w:val="28"/>
        </w:rPr>
        <w:t xml:space="preserve"> семейной акции</w:t>
      </w:r>
      <w:r w:rsidR="006C7722">
        <w:rPr>
          <w:rFonts w:ascii="Times New Roman" w:hAnsi="Times New Roman" w:cs="Times New Roman"/>
          <w:sz w:val="28"/>
          <w:szCs w:val="28"/>
        </w:rPr>
        <w:t xml:space="preserve"> от школы</w:t>
      </w:r>
      <w:r w:rsidRPr="00F67F19">
        <w:rPr>
          <w:rFonts w:ascii="Times New Roman" w:hAnsi="Times New Roman" w:cs="Times New Roman"/>
          <w:sz w:val="28"/>
          <w:szCs w:val="28"/>
        </w:rPr>
        <w:t xml:space="preserve"> в </w:t>
      </w:r>
      <w:r w:rsidR="006C7722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proofErr w:type="spellStart"/>
      <w:r w:rsidRPr="00F67F1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67F19">
        <w:rPr>
          <w:rFonts w:ascii="Times New Roman" w:hAnsi="Times New Roman" w:cs="Times New Roman"/>
          <w:sz w:val="28"/>
          <w:szCs w:val="28"/>
        </w:rPr>
        <w:t xml:space="preserve"> в официальными </w:t>
      </w:r>
      <w:proofErr w:type="spellStart"/>
      <w:r w:rsidRPr="00F67F19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F67F19">
        <w:rPr>
          <w:rFonts w:ascii="Times New Roman" w:hAnsi="Times New Roman" w:cs="Times New Roman"/>
          <w:sz w:val="28"/>
          <w:szCs w:val="28"/>
        </w:rPr>
        <w:t xml:space="preserve"> для участия в конкурсе;</w:t>
      </w:r>
    </w:p>
    <w:p w:rsidR="0016257F" w:rsidRPr="00F67F19" w:rsidRDefault="00C7716F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9">
        <w:rPr>
          <w:rFonts w:ascii="Times New Roman" w:hAnsi="Times New Roman" w:cs="Times New Roman"/>
          <w:sz w:val="28"/>
          <w:szCs w:val="28"/>
        </w:rPr>
        <w:t xml:space="preserve">всем ведущим собраний вручить сертификат, подтверждающий участие в акции. </w:t>
      </w:r>
    </w:p>
    <w:p w:rsidR="0016257F" w:rsidRDefault="001625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257F" w:rsidRDefault="00162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57F" w:rsidRDefault="0016257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4D7" w:rsidRDefault="008424D7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4D7" w:rsidRDefault="008424D7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043" w:rsidRDefault="00655043" w:rsidP="008424D7">
      <w:pPr>
        <w:pStyle w:val="ac"/>
        <w:rPr>
          <w:lang w:val="ru-RU"/>
        </w:rPr>
      </w:pPr>
    </w:p>
    <w:p w:rsidR="00655043" w:rsidRDefault="00655043" w:rsidP="008424D7">
      <w:pPr>
        <w:pStyle w:val="ac"/>
        <w:rPr>
          <w:lang w:val="ru-RU"/>
        </w:rPr>
      </w:pPr>
    </w:p>
    <w:p w:rsidR="008424D7" w:rsidRDefault="00C7716F" w:rsidP="008424D7">
      <w:pPr>
        <w:pStyle w:val="ac"/>
        <w:rPr>
          <w:lang w:val="ru-RU"/>
        </w:rPr>
      </w:pPr>
      <w:r>
        <w:rPr>
          <w:lang w:val="ru-RU"/>
        </w:rPr>
        <w:lastRenderedPageBreak/>
        <w:t>План «Классного собрания» для родителей</w:t>
      </w:r>
    </w:p>
    <w:p w:rsidR="008424D7" w:rsidRDefault="008424D7" w:rsidP="008424D7">
      <w:pPr>
        <w:pStyle w:val="ac"/>
        <w:rPr>
          <w:lang w:val="ru-RU"/>
        </w:rPr>
      </w:pPr>
    </w:p>
    <w:tbl>
      <w:tblPr>
        <w:tblStyle w:val="af"/>
        <w:tblW w:w="10380" w:type="dxa"/>
        <w:tblInd w:w="-431" w:type="dxa"/>
        <w:tblLook w:val="04A0" w:firstRow="1" w:lastRow="0" w:firstColumn="1" w:lastColumn="0" w:noHBand="0" w:noVBand="1"/>
      </w:tblPr>
      <w:tblGrid>
        <w:gridCol w:w="2288"/>
        <w:gridCol w:w="3952"/>
        <w:gridCol w:w="3033"/>
        <w:gridCol w:w="1107"/>
      </w:tblGrid>
      <w:tr w:rsidR="0016257F" w:rsidRPr="00824A18" w:rsidTr="00A9538C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5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033" w:type="dxa"/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Необходимые материалы</w:t>
            </w:r>
          </w:p>
        </w:tc>
        <w:tc>
          <w:tcPr>
            <w:tcW w:w="1107" w:type="dxa"/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6257F" w:rsidRPr="00824A18" w:rsidTr="00A9538C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Приветствие, знакомство, обозначение темы собрания</w:t>
            </w:r>
          </w:p>
        </w:tc>
        <w:tc>
          <w:tcPr>
            <w:tcW w:w="395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16257F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начале собрания необходимо представить ведущих собрания, а также разделить всех участников (родителей) на команды по 3-5 человек. </w:t>
            </w:r>
          </w:p>
          <w:p w:rsidR="00824A18" w:rsidRPr="00824A18" w:rsidRDefault="00824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  <w:tcMar>
              <w:left w:w="108" w:type="dxa"/>
            </w:tcMar>
          </w:tcPr>
          <w:p w:rsidR="0016257F" w:rsidRPr="00824A18" w:rsidRDefault="001625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3 мин</w:t>
            </w:r>
          </w:p>
        </w:tc>
      </w:tr>
      <w:tr w:rsidR="0016257F" w:rsidRPr="00824A18" w:rsidTr="00A9538C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презентация деятельности Российского движения школьников</w:t>
            </w:r>
          </w:p>
        </w:tc>
        <w:tc>
          <w:tcPr>
            <w:tcW w:w="395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Лидеры и активисты РДШ знакомят родителей с деятельностью организации:</w:t>
            </w:r>
          </w:p>
          <w:p w:rsidR="0016257F" w:rsidRPr="00824A18" w:rsidRDefault="00C77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1. Общая информация</w:t>
            </w:r>
          </w:p>
          <w:p w:rsidR="0016257F" w:rsidRPr="00824A18" w:rsidRDefault="00C77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2. Направление «Личностное развитие»</w:t>
            </w:r>
          </w:p>
          <w:p w:rsidR="0016257F" w:rsidRPr="00824A18" w:rsidRDefault="00C77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Направление «Гражданская активность» </w:t>
            </w:r>
          </w:p>
          <w:p w:rsidR="0016257F" w:rsidRPr="00824A18" w:rsidRDefault="00C77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4. Информационно-медийное направление</w:t>
            </w:r>
          </w:p>
          <w:p w:rsidR="0016257F" w:rsidRPr="00824A18" w:rsidRDefault="00C77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5. Военно-патриотическое направление</w:t>
            </w:r>
          </w:p>
          <w:p w:rsidR="0016257F" w:rsidRPr="00824A18" w:rsidRDefault="001625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После каждого блока информации родителям предлагается вписать информацию о каждом направлении в схему, которая будет выдана на каждую команду.</w:t>
            </w:r>
          </w:p>
          <w:p w:rsidR="0016257F" w:rsidRPr="00824A18" w:rsidRDefault="001625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Российского движения школьников (5 слайдов) о направлениях.</w:t>
            </w:r>
          </w:p>
          <w:p w:rsidR="0016257F" w:rsidRPr="00824A18" w:rsidRDefault="001625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Слайд «Модель РДШ в школе», распечатанная схема на каждую команду. </w:t>
            </w:r>
          </w:p>
        </w:tc>
        <w:tc>
          <w:tcPr>
            <w:tcW w:w="1107" w:type="dxa"/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7 мин</w:t>
            </w:r>
          </w:p>
        </w:tc>
      </w:tr>
      <w:tr w:rsidR="0016257F" w:rsidRPr="00824A18" w:rsidTr="00A9538C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Добровольческая деятельность в РДШ</w:t>
            </w:r>
          </w:p>
        </w:tc>
        <w:tc>
          <w:tcPr>
            <w:tcW w:w="395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24A18" w:rsidRDefault="00824A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Добровольческая деятельность в рамках направления деятельности РДШ «Гражданская активность».</w:t>
            </w:r>
          </w:p>
          <w:p w:rsidR="0016257F" w:rsidRPr="00824A18" w:rsidRDefault="00824A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7716F"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Активисты рассказывают о том, что 2018 год в РФ объявлен Годом добровольчества (</w:t>
            </w:r>
            <w:proofErr w:type="spellStart"/>
            <w:r w:rsidR="00C7716F"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="00C7716F"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) и в рамках работы РДШ в школах действуют волонтерские и добровольческие отряды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257F" w:rsidRPr="00824A18" w:rsidRDefault="001625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Рассказ необходимо дополнить информацией о добровольческих проектах, мероприятиях и акциях, которые уже реализуются в школе.</w:t>
            </w:r>
          </w:p>
        </w:tc>
        <w:tc>
          <w:tcPr>
            <w:tcW w:w="3033" w:type="dxa"/>
            <w:shd w:val="clear" w:color="auto" w:fill="auto"/>
            <w:tcMar>
              <w:left w:w="108" w:type="dxa"/>
            </w:tcMar>
          </w:tcPr>
          <w:p w:rsidR="0016257F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Видеоролик «Послы добра»</w:t>
            </w:r>
          </w:p>
          <w:p w:rsidR="00824A18" w:rsidRDefault="00824A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4A18" w:rsidRPr="00824A18" w:rsidRDefault="00824A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Фото- и видеоматериалы о добровольческой деятельности в школе, регионе</w:t>
            </w:r>
            <w:r w:rsidR="00A953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(необходимо подготовить самостоятельно)</w:t>
            </w:r>
          </w:p>
        </w:tc>
        <w:tc>
          <w:tcPr>
            <w:tcW w:w="1107" w:type="dxa"/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</w:tr>
      <w:tr w:rsidR="0016257F" w:rsidRPr="00824A18" w:rsidTr="00A9538C">
        <w:tc>
          <w:tcPr>
            <w:tcW w:w="22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Дискуссия «Почему </w:t>
            </w:r>
            <w:r w:rsidR="00824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добровольчество – </w:t>
            </w: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это важно?»</w:t>
            </w:r>
          </w:p>
        </w:tc>
        <w:tc>
          <w:tcPr>
            <w:tcW w:w="3952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6257F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Дискуссия по форме «Светофор». Родителям предлагается ряд утверждений для дискуссии. </w:t>
            </w: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Ведущий озвучивает утверждение и всем участникам необходимо выразить свое мнение в формате «согласен</w:t>
            </w:r>
            <w:r w:rsidR="00824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– </w:t>
            </w: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поднять вверх зеленую карточку, «согласен, НО</w:t>
            </w:r>
            <w:r w:rsidR="00824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– </w:t>
            </w: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поднять вверх желтую карточку, «не согласен</w:t>
            </w:r>
            <w:r w:rsidR="00824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– </w:t>
            </w: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поднять вверх красную карточку.</w:t>
            </w:r>
          </w:p>
          <w:p w:rsidR="00824A18" w:rsidRPr="00824A18" w:rsidRDefault="00824A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38C" w:rsidRDefault="00C7716F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Примеры утверждений в Приложении №1. </w:t>
            </w:r>
            <w:r w:rsidRPr="00824A1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824A1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После каждого утверждения ведущие предлагают высказаться родителям с разными позициями. </w:t>
            </w:r>
          </w:p>
          <w:p w:rsidR="0016257F" w:rsidRDefault="00C771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824A18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итогу дискуссии на доске (</w:t>
            </w:r>
            <w:proofErr w:type="spellStart"/>
            <w:r w:rsidRPr="00824A18">
              <w:rPr>
                <w:rFonts w:ascii="Times New Roman" w:eastAsia="Times New Roman" w:hAnsi="Times New Roman" w:cs="Times New Roman"/>
                <w:sz w:val="28"/>
                <w:szCs w:val="28"/>
              </w:rPr>
              <w:t>флипчарте</w:t>
            </w:r>
            <w:proofErr w:type="spellEnd"/>
            <w:r w:rsidRPr="00824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/ватмане) записываются наиболее популярные мысли и ответы, касательно тематики дискуссии. </w:t>
            </w:r>
          </w:p>
          <w:p w:rsidR="00A9538C" w:rsidRPr="00824A18" w:rsidRDefault="00A953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Для каждого участника заготовить набор карточек из цветной бумаги/картона: зеленая, красная, желтая.</w:t>
            </w:r>
          </w:p>
          <w:p w:rsidR="0016257F" w:rsidRPr="00824A18" w:rsidRDefault="001625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На проектор вывести выбранные утверждения.</w:t>
            </w:r>
          </w:p>
          <w:p w:rsidR="0016257F" w:rsidRPr="00824A18" w:rsidRDefault="001625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Подготовить </w:t>
            </w:r>
            <w:proofErr w:type="spellStart"/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флипчарт</w:t>
            </w:r>
            <w:proofErr w:type="spellEnd"/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/доску/ватман и маркеры для записи итогов дискуссии.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</w:tr>
      <w:tr w:rsidR="0016257F" w:rsidRPr="00824A18" w:rsidTr="00A9538C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395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Ведущие предлагают участникам </w:t>
            </w:r>
            <w:r w:rsidR="00A953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группам </w:t>
            </w: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придумать оригинальную идею добровольческой акции, которую они могли бы организовать вместе со своими детьми (семьей, классом, компанией друзей и т.п.)</w:t>
            </w:r>
            <w:r w:rsidR="00A953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Для этого каждой команде </w:t>
            </w: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предлагается вытянуть 3 карточки с предполагаемыми тематиками акции (Приложение №2), а также заполнить таблицу </w:t>
            </w:r>
            <w:r w:rsidR="00A953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концепции акции </w:t>
            </w: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№3)</w:t>
            </w:r>
          </w:p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данном этапе </w:t>
            </w:r>
            <w:r w:rsidR="00A9538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родителям</w:t>
            </w:r>
            <w:r w:rsidR="00A953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могут присоединиться дети.</w:t>
            </w:r>
          </w:p>
        </w:tc>
        <w:tc>
          <w:tcPr>
            <w:tcW w:w="3033" w:type="dxa"/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Заранее заготовленные карточки (Приложение №2), </w:t>
            </w:r>
            <w:r w:rsidR="00A9538C">
              <w:rPr>
                <w:rFonts w:ascii="Times New Roman" w:eastAsia="Calibri" w:hAnsi="Times New Roman" w:cs="Times New Roman"/>
                <w:sz w:val="28"/>
                <w:szCs w:val="28"/>
              </w:rPr>
              <w:t>концепция акции</w:t>
            </w: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(Приложение №3)</w:t>
            </w:r>
          </w:p>
          <w:p w:rsidR="0016257F" w:rsidRPr="00824A18" w:rsidRDefault="001625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</w:tr>
      <w:tr w:rsidR="0016257F" w:rsidRPr="00824A18" w:rsidTr="00A9538C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идей</w:t>
            </w:r>
          </w:p>
        </w:tc>
        <w:tc>
          <w:tcPr>
            <w:tcW w:w="395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Каждая команда кратко (не более 1 минуты) презентует свою идею акции. </w:t>
            </w:r>
          </w:p>
          <w:p w:rsidR="0016257F" w:rsidRPr="00824A18" w:rsidRDefault="001625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По итогам презентации общим голосованием выбирается самая интересная идея для реализации в рамках школы.</w:t>
            </w:r>
          </w:p>
        </w:tc>
        <w:tc>
          <w:tcPr>
            <w:tcW w:w="3033" w:type="dxa"/>
            <w:shd w:val="clear" w:color="auto" w:fill="auto"/>
            <w:tcMar>
              <w:left w:w="108" w:type="dxa"/>
            </w:tcMar>
          </w:tcPr>
          <w:p w:rsidR="0016257F" w:rsidRPr="00824A18" w:rsidRDefault="00A953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голосования можно использовать цветные стикеры.</w:t>
            </w:r>
          </w:p>
        </w:tc>
        <w:tc>
          <w:tcPr>
            <w:tcW w:w="1107" w:type="dxa"/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</w:tr>
      <w:tr w:rsidR="0016257F" w:rsidRPr="00824A18" w:rsidTr="00A9538C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395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Педагоги, присутствующие на родительском собрании, и активисты отвечают на вопросы родителей.</w:t>
            </w:r>
          </w:p>
        </w:tc>
        <w:tc>
          <w:tcPr>
            <w:tcW w:w="3033" w:type="dxa"/>
            <w:shd w:val="clear" w:color="auto" w:fill="auto"/>
            <w:tcMar>
              <w:left w:w="108" w:type="dxa"/>
            </w:tcMar>
          </w:tcPr>
          <w:p w:rsidR="0016257F" w:rsidRPr="00824A18" w:rsidRDefault="001625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auto"/>
            <w:tcMar>
              <w:left w:w="108" w:type="dxa"/>
            </w:tcMar>
          </w:tcPr>
          <w:p w:rsidR="0016257F" w:rsidRPr="00824A18" w:rsidRDefault="00C771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8">
              <w:rPr>
                <w:rFonts w:ascii="Times New Roman" w:eastAsia="Calibri" w:hAnsi="Times New Roman" w:cs="Times New Roman"/>
                <w:sz w:val="28"/>
                <w:szCs w:val="28"/>
              </w:rPr>
              <w:t>3 мин</w:t>
            </w:r>
          </w:p>
        </w:tc>
      </w:tr>
    </w:tbl>
    <w:p w:rsidR="0016257F" w:rsidRDefault="0016257F">
      <w:pPr>
        <w:pStyle w:val="ac"/>
        <w:rPr>
          <w:lang w:val="ru-RU"/>
        </w:rPr>
      </w:pPr>
    </w:p>
    <w:p w:rsidR="00A9538C" w:rsidRDefault="00A9538C">
      <w:pPr>
        <w:pStyle w:val="ac"/>
        <w:rPr>
          <w:lang w:val="ru-RU"/>
        </w:rPr>
      </w:pPr>
    </w:p>
    <w:p w:rsidR="00A9538C" w:rsidRDefault="00A9538C">
      <w:pPr>
        <w:pStyle w:val="ac"/>
        <w:rPr>
          <w:lang w:val="ru-RU"/>
        </w:rPr>
      </w:pPr>
    </w:p>
    <w:p w:rsidR="00A9538C" w:rsidRDefault="00A9538C">
      <w:pPr>
        <w:pStyle w:val="ac"/>
        <w:rPr>
          <w:lang w:val="ru-RU"/>
        </w:rPr>
      </w:pPr>
    </w:p>
    <w:p w:rsidR="00A9538C" w:rsidRDefault="00A9538C">
      <w:pPr>
        <w:pStyle w:val="ac"/>
        <w:rPr>
          <w:lang w:val="ru-RU"/>
        </w:rPr>
      </w:pPr>
    </w:p>
    <w:p w:rsidR="00A9538C" w:rsidRDefault="00A9538C">
      <w:pPr>
        <w:pStyle w:val="ac"/>
        <w:rPr>
          <w:lang w:val="ru-RU"/>
        </w:rPr>
      </w:pPr>
    </w:p>
    <w:p w:rsidR="00A9538C" w:rsidRDefault="00A9538C">
      <w:pPr>
        <w:pStyle w:val="ac"/>
        <w:rPr>
          <w:lang w:val="ru-RU"/>
        </w:rPr>
      </w:pPr>
    </w:p>
    <w:p w:rsidR="00A9538C" w:rsidRDefault="00A9538C">
      <w:pPr>
        <w:pStyle w:val="ac"/>
        <w:rPr>
          <w:lang w:val="ru-RU"/>
        </w:rPr>
      </w:pPr>
    </w:p>
    <w:p w:rsidR="00A9538C" w:rsidRDefault="00A9538C">
      <w:pPr>
        <w:pStyle w:val="ac"/>
        <w:rPr>
          <w:lang w:val="ru-RU"/>
        </w:rPr>
      </w:pPr>
    </w:p>
    <w:p w:rsidR="00A9538C" w:rsidRDefault="00A9538C">
      <w:pPr>
        <w:pStyle w:val="ac"/>
        <w:rPr>
          <w:lang w:val="ru-RU"/>
        </w:rPr>
      </w:pPr>
    </w:p>
    <w:p w:rsidR="001E3066" w:rsidRDefault="001E3066">
      <w:pPr>
        <w:pStyle w:val="ac"/>
        <w:rPr>
          <w:lang w:val="ru-RU"/>
        </w:rPr>
      </w:pPr>
    </w:p>
    <w:p w:rsidR="001E3066" w:rsidRDefault="001E3066">
      <w:pPr>
        <w:pStyle w:val="ac"/>
        <w:rPr>
          <w:lang w:val="ru-RU"/>
        </w:rPr>
      </w:pPr>
    </w:p>
    <w:p w:rsidR="001E3066" w:rsidRDefault="001E3066">
      <w:pPr>
        <w:pStyle w:val="ac"/>
        <w:rPr>
          <w:lang w:val="ru-RU"/>
        </w:rPr>
      </w:pPr>
    </w:p>
    <w:p w:rsidR="001E3066" w:rsidRDefault="001E3066">
      <w:pPr>
        <w:pStyle w:val="ac"/>
        <w:rPr>
          <w:lang w:val="ru-RU"/>
        </w:rPr>
      </w:pPr>
    </w:p>
    <w:p w:rsidR="001E3066" w:rsidRDefault="001E3066">
      <w:pPr>
        <w:pStyle w:val="ac"/>
        <w:rPr>
          <w:lang w:val="ru-RU"/>
        </w:rPr>
      </w:pPr>
    </w:p>
    <w:p w:rsidR="001E3066" w:rsidRDefault="001E3066">
      <w:pPr>
        <w:pStyle w:val="ac"/>
        <w:rPr>
          <w:lang w:val="ru-RU"/>
        </w:rPr>
      </w:pPr>
    </w:p>
    <w:p w:rsidR="0016257F" w:rsidRPr="00A9538C" w:rsidRDefault="00C7716F">
      <w:pPr>
        <w:pStyle w:val="1"/>
        <w:jc w:val="right"/>
        <w:rPr>
          <w:rFonts w:ascii="Times New Roman" w:hAnsi="Times New Roman"/>
          <w:color w:val="00000A"/>
        </w:rPr>
      </w:pPr>
      <w:r w:rsidRPr="00A9538C">
        <w:rPr>
          <w:rFonts w:ascii="Times New Roman" w:hAnsi="Times New Roman"/>
          <w:color w:val="00000A"/>
        </w:rPr>
        <w:lastRenderedPageBreak/>
        <w:t>Приложение №1</w:t>
      </w:r>
    </w:p>
    <w:p w:rsidR="00A9538C" w:rsidRDefault="00A9538C" w:rsidP="00AF32D9">
      <w:pPr>
        <w:pStyle w:val="1"/>
        <w:spacing w:before="0"/>
        <w:jc w:val="center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Примеры утверждений для дискуссии</w:t>
      </w:r>
    </w:p>
    <w:p w:rsidR="00AF32D9" w:rsidRPr="00A9538C" w:rsidRDefault="00AF32D9" w:rsidP="00AF32D9">
      <w:pPr>
        <w:pStyle w:val="1"/>
        <w:spacing w:before="0"/>
        <w:jc w:val="center"/>
        <w:rPr>
          <w:rFonts w:ascii="Times New Roman" w:hAnsi="Times New Roman"/>
          <w:color w:val="00000A"/>
        </w:rPr>
      </w:pPr>
    </w:p>
    <w:p w:rsidR="0016257F" w:rsidRPr="00A9538C" w:rsidRDefault="00C7716F" w:rsidP="00AF32D9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Волонтер </w:t>
      </w:r>
      <w:r w:rsidR="00A95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деятельность мешает </w:t>
      </w:r>
      <w:r w:rsidR="00344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успешному обучению в школе. </w:t>
      </w:r>
    </w:p>
    <w:p w:rsidR="00344728" w:rsidRDefault="00C7716F" w:rsidP="00AF32D9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38C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 должны участвовать в совместных мероприятиях с детьми.</w:t>
      </w:r>
    </w:p>
    <w:p w:rsidR="0016257F" w:rsidRPr="00A9538C" w:rsidRDefault="00C7716F" w:rsidP="00AF32D9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Сейчас </w:t>
      </w:r>
      <w:r w:rsidR="00A9538C" w:rsidRPr="00A9538C">
        <w:rPr>
          <w:rFonts w:ascii="Times New Roman" w:eastAsia="Calibri" w:hAnsi="Times New Roman" w:cs="Times New Roman"/>
          <w:sz w:val="28"/>
          <w:szCs w:val="28"/>
          <w:lang w:eastAsia="ru-RU"/>
        </w:rPr>
        <w:t>добровольчество является модным в молодежной среде</w:t>
      </w:r>
      <w:r w:rsidRPr="00A9538C">
        <w:rPr>
          <w:rFonts w:ascii="Times New Roman" w:eastAsia="Calibri" w:hAnsi="Times New Roman" w:cs="Times New Roman"/>
          <w:sz w:val="28"/>
          <w:szCs w:val="28"/>
          <w:lang w:eastAsia="ru-RU"/>
        </w:rPr>
        <w:t>, но это временное явление.</w:t>
      </w:r>
    </w:p>
    <w:p w:rsidR="0016257F" w:rsidRPr="00A9538C" w:rsidRDefault="00C7716F" w:rsidP="00AF32D9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38C">
        <w:rPr>
          <w:rFonts w:ascii="Times New Roman" w:eastAsia="Calibri" w:hAnsi="Times New Roman" w:cs="Times New Roman"/>
          <w:sz w:val="28"/>
          <w:szCs w:val="28"/>
          <w:lang w:eastAsia="ru-RU"/>
        </w:rPr>
        <w:t>Я хотел бы стать добровольцем, но считаю, что для этого нужно слишком много времени.</w:t>
      </w:r>
    </w:p>
    <w:p w:rsidR="0016257F" w:rsidRPr="00456C7F" w:rsidRDefault="00C7716F" w:rsidP="00AF32D9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Добровольчество помогает развивать профессиональные навыки школьника.</w:t>
      </w:r>
    </w:p>
    <w:p w:rsidR="00AF32D9" w:rsidRDefault="00456C7F" w:rsidP="00AF32D9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Любой человек может стать волонтером. </w:t>
      </w:r>
    </w:p>
    <w:p w:rsidR="006C7722" w:rsidRPr="00AF32D9" w:rsidRDefault="006C7722" w:rsidP="00AF32D9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Нужно ввести дополнительные занятия в школе по добровольчеству. </w:t>
      </w:r>
    </w:p>
    <w:p w:rsidR="001E3066" w:rsidRDefault="001E3066" w:rsidP="00AF32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3066" w:rsidRDefault="001E3066" w:rsidP="00AF32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3066" w:rsidRDefault="001E3066" w:rsidP="00AF32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3066" w:rsidRDefault="001E3066" w:rsidP="001E3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3066" w:rsidRDefault="001E3066" w:rsidP="001E3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3066" w:rsidRPr="001E3066" w:rsidRDefault="001E3066" w:rsidP="001E3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57F" w:rsidRDefault="00C7716F">
      <w:pPr>
        <w:pStyle w:val="1"/>
        <w:jc w:val="right"/>
        <w:rPr>
          <w:rFonts w:ascii="Times New Roman" w:hAnsi="Times New Roman"/>
          <w:color w:val="00000A"/>
        </w:rPr>
      </w:pPr>
      <w:r w:rsidRPr="001E3066">
        <w:rPr>
          <w:rFonts w:ascii="Times New Roman" w:hAnsi="Times New Roman"/>
          <w:color w:val="00000A"/>
        </w:rPr>
        <w:lastRenderedPageBreak/>
        <w:t>Приложение №2</w:t>
      </w:r>
    </w:p>
    <w:p w:rsidR="001E3066" w:rsidRDefault="001E3066" w:rsidP="001E3066">
      <w:pPr>
        <w:pStyle w:val="1"/>
        <w:jc w:val="center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Варианты тематик для добровольческой акции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E3066" w:rsidRPr="001E3066" w:rsidTr="001E3066">
        <w:trPr>
          <w:trHeight w:val="1476"/>
        </w:trPr>
        <w:tc>
          <w:tcPr>
            <w:tcW w:w="9912" w:type="dxa"/>
          </w:tcPr>
          <w:p w:rsidR="001E3066" w:rsidRPr="001E3066" w:rsidRDefault="001E3066" w:rsidP="001E3066">
            <w:pPr>
              <w:pStyle w:val="1"/>
              <w:jc w:val="center"/>
              <w:outlineLvl w:val="0"/>
              <w:rPr>
                <w:rFonts w:ascii="Times New Roman" w:hAnsi="Times New Roman"/>
                <w:color w:val="00000A"/>
                <w:sz w:val="56"/>
              </w:rPr>
            </w:pPr>
            <w:r w:rsidRPr="001E3066">
              <w:rPr>
                <w:rFonts w:ascii="Times New Roman" w:hAnsi="Times New Roman"/>
                <w:color w:val="00000A"/>
                <w:sz w:val="56"/>
              </w:rPr>
              <w:t>Добро пожилым</w:t>
            </w:r>
          </w:p>
        </w:tc>
      </w:tr>
      <w:tr w:rsidR="001E3066" w:rsidRPr="001E3066" w:rsidTr="001E3066">
        <w:trPr>
          <w:trHeight w:val="1398"/>
        </w:trPr>
        <w:tc>
          <w:tcPr>
            <w:tcW w:w="9912" w:type="dxa"/>
          </w:tcPr>
          <w:p w:rsidR="001E3066" w:rsidRPr="001E3066" w:rsidRDefault="001E3066" w:rsidP="001E3066">
            <w:pPr>
              <w:pStyle w:val="1"/>
              <w:jc w:val="center"/>
              <w:outlineLvl w:val="0"/>
              <w:rPr>
                <w:rFonts w:ascii="Times New Roman" w:hAnsi="Times New Roman"/>
                <w:color w:val="00000A"/>
                <w:sz w:val="56"/>
              </w:rPr>
            </w:pPr>
            <w:r w:rsidRPr="001E3066">
              <w:rPr>
                <w:rFonts w:ascii="Times New Roman" w:hAnsi="Times New Roman"/>
                <w:color w:val="00000A"/>
                <w:sz w:val="56"/>
              </w:rPr>
              <w:t>Добро животным</w:t>
            </w:r>
          </w:p>
        </w:tc>
      </w:tr>
      <w:tr w:rsidR="001E3066" w:rsidRPr="001E3066" w:rsidTr="001E3066">
        <w:trPr>
          <w:trHeight w:val="1545"/>
        </w:trPr>
        <w:tc>
          <w:tcPr>
            <w:tcW w:w="9912" w:type="dxa"/>
          </w:tcPr>
          <w:p w:rsidR="001E3066" w:rsidRPr="001E3066" w:rsidRDefault="001E3066" w:rsidP="001E3066">
            <w:pPr>
              <w:pStyle w:val="1"/>
              <w:jc w:val="center"/>
              <w:outlineLvl w:val="0"/>
              <w:rPr>
                <w:rFonts w:ascii="Times New Roman" w:hAnsi="Times New Roman"/>
                <w:color w:val="00000A"/>
                <w:sz w:val="56"/>
              </w:rPr>
            </w:pPr>
            <w:r w:rsidRPr="001E3066">
              <w:rPr>
                <w:rFonts w:ascii="Times New Roman" w:hAnsi="Times New Roman"/>
                <w:color w:val="00000A"/>
                <w:sz w:val="56"/>
              </w:rPr>
              <w:t>Добро в городе</w:t>
            </w:r>
          </w:p>
        </w:tc>
      </w:tr>
      <w:tr w:rsidR="001E3066" w:rsidRPr="001E3066" w:rsidTr="001E3066">
        <w:trPr>
          <w:trHeight w:val="1553"/>
        </w:trPr>
        <w:tc>
          <w:tcPr>
            <w:tcW w:w="9912" w:type="dxa"/>
          </w:tcPr>
          <w:p w:rsidR="001E3066" w:rsidRPr="001E3066" w:rsidRDefault="001E3066" w:rsidP="001E3066">
            <w:pPr>
              <w:pStyle w:val="1"/>
              <w:jc w:val="center"/>
              <w:outlineLvl w:val="0"/>
              <w:rPr>
                <w:rFonts w:ascii="Times New Roman" w:hAnsi="Times New Roman"/>
                <w:color w:val="00000A"/>
                <w:sz w:val="56"/>
              </w:rPr>
            </w:pPr>
            <w:r w:rsidRPr="001E3066">
              <w:rPr>
                <w:rFonts w:ascii="Times New Roman" w:hAnsi="Times New Roman"/>
                <w:color w:val="00000A"/>
                <w:sz w:val="56"/>
              </w:rPr>
              <w:t>Добро в культуре</w:t>
            </w:r>
          </w:p>
        </w:tc>
      </w:tr>
      <w:tr w:rsidR="001E3066" w:rsidRPr="001E3066" w:rsidTr="001E3066">
        <w:trPr>
          <w:trHeight w:val="1548"/>
        </w:trPr>
        <w:tc>
          <w:tcPr>
            <w:tcW w:w="9912" w:type="dxa"/>
          </w:tcPr>
          <w:p w:rsidR="001E3066" w:rsidRPr="001E3066" w:rsidRDefault="001E3066" w:rsidP="001E3066">
            <w:pPr>
              <w:pStyle w:val="1"/>
              <w:jc w:val="center"/>
              <w:outlineLvl w:val="0"/>
              <w:rPr>
                <w:rFonts w:ascii="Times New Roman" w:hAnsi="Times New Roman"/>
                <w:color w:val="00000A"/>
                <w:sz w:val="56"/>
              </w:rPr>
            </w:pPr>
            <w:r w:rsidRPr="001E3066">
              <w:rPr>
                <w:rFonts w:ascii="Times New Roman" w:hAnsi="Times New Roman"/>
                <w:color w:val="00000A"/>
                <w:sz w:val="56"/>
              </w:rPr>
              <w:t>Добро природе</w:t>
            </w:r>
          </w:p>
        </w:tc>
      </w:tr>
      <w:tr w:rsidR="001E3066" w:rsidRPr="001E3066" w:rsidTr="001E3066">
        <w:trPr>
          <w:trHeight w:val="1556"/>
        </w:trPr>
        <w:tc>
          <w:tcPr>
            <w:tcW w:w="9912" w:type="dxa"/>
          </w:tcPr>
          <w:p w:rsidR="001E3066" w:rsidRPr="001E3066" w:rsidRDefault="001E3066" w:rsidP="001E3066">
            <w:pPr>
              <w:pStyle w:val="1"/>
              <w:jc w:val="center"/>
              <w:outlineLvl w:val="0"/>
              <w:rPr>
                <w:rFonts w:ascii="Times New Roman" w:hAnsi="Times New Roman"/>
                <w:color w:val="00000A"/>
                <w:sz w:val="56"/>
              </w:rPr>
            </w:pPr>
            <w:r w:rsidRPr="001E3066">
              <w:rPr>
                <w:rFonts w:ascii="Times New Roman" w:hAnsi="Times New Roman"/>
                <w:color w:val="00000A"/>
                <w:sz w:val="56"/>
              </w:rPr>
              <w:t>Добро детям</w:t>
            </w:r>
          </w:p>
        </w:tc>
      </w:tr>
      <w:tr w:rsidR="001E3066" w:rsidRPr="001E3066" w:rsidTr="001E3066">
        <w:trPr>
          <w:trHeight w:val="1549"/>
        </w:trPr>
        <w:tc>
          <w:tcPr>
            <w:tcW w:w="9912" w:type="dxa"/>
          </w:tcPr>
          <w:p w:rsidR="001E3066" w:rsidRPr="001E3066" w:rsidRDefault="001E3066" w:rsidP="001E3066">
            <w:pPr>
              <w:pStyle w:val="1"/>
              <w:jc w:val="center"/>
              <w:outlineLvl w:val="0"/>
              <w:rPr>
                <w:rFonts w:ascii="Times New Roman" w:hAnsi="Times New Roman"/>
                <w:color w:val="00000A"/>
                <w:sz w:val="56"/>
              </w:rPr>
            </w:pPr>
            <w:r w:rsidRPr="001E3066">
              <w:rPr>
                <w:rFonts w:ascii="Times New Roman" w:hAnsi="Times New Roman"/>
                <w:color w:val="00000A"/>
                <w:sz w:val="56"/>
              </w:rPr>
              <w:t>Добро родным</w:t>
            </w:r>
          </w:p>
        </w:tc>
      </w:tr>
      <w:tr w:rsidR="001E3066" w:rsidRPr="001E3066" w:rsidTr="001E3066">
        <w:trPr>
          <w:trHeight w:val="1260"/>
        </w:trPr>
        <w:tc>
          <w:tcPr>
            <w:tcW w:w="9912" w:type="dxa"/>
          </w:tcPr>
          <w:p w:rsidR="001E3066" w:rsidRPr="001E3066" w:rsidRDefault="001E3066" w:rsidP="001E3066">
            <w:pPr>
              <w:pStyle w:val="1"/>
              <w:jc w:val="center"/>
              <w:outlineLvl w:val="0"/>
              <w:rPr>
                <w:rFonts w:ascii="Times New Roman" w:hAnsi="Times New Roman"/>
                <w:color w:val="00000A"/>
                <w:sz w:val="56"/>
              </w:rPr>
            </w:pPr>
            <w:r w:rsidRPr="001E3066">
              <w:rPr>
                <w:rFonts w:ascii="Times New Roman" w:hAnsi="Times New Roman"/>
                <w:color w:val="00000A"/>
                <w:sz w:val="56"/>
              </w:rPr>
              <w:t>Добро вместе</w:t>
            </w:r>
          </w:p>
        </w:tc>
      </w:tr>
      <w:tr w:rsidR="001E3066" w:rsidRPr="001E3066" w:rsidTr="001E3066">
        <w:trPr>
          <w:trHeight w:val="1547"/>
        </w:trPr>
        <w:tc>
          <w:tcPr>
            <w:tcW w:w="9912" w:type="dxa"/>
          </w:tcPr>
          <w:p w:rsidR="001E3066" w:rsidRPr="001E3066" w:rsidRDefault="001E3066" w:rsidP="001E3066">
            <w:pPr>
              <w:pStyle w:val="1"/>
              <w:jc w:val="center"/>
              <w:outlineLvl w:val="0"/>
              <w:rPr>
                <w:rFonts w:ascii="Times New Roman" w:hAnsi="Times New Roman"/>
                <w:color w:val="00000A"/>
                <w:sz w:val="56"/>
              </w:rPr>
            </w:pPr>
            <w:r w:rsidRPr="001E3066">
              <w:rPr>
                <w:rFonts w:ascii="Times New Roman" w:hAnsi="Times New Roman"/>
                <w:color w:val="00000A"/>
                <w:sz w:val="56"/>
              </w:rPr>
              <w:t>Добро в спорте</w:t>
            </w:r>
          </w:p>
        </w:tc>
      </w:tr>
    </w:tbl>
    <w:p w:rsidR="0016257F" w:rsidRDefault="001E3066" w:rsidP="00434081">
      <w:pPr>
        <w:pStyle w:val="1"/>
        <w:jc w:val="righ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lastRenderedPageBreak/>
        <w:t>Приложение №3</w:t>
      </w:r>
    </w:p>
    <w:p w:rsidR="001E3066" w:rsidRDefault="001E3066" w:rsidP="001E3066">
      <w:pPr>
        <w:pStyle w:val="1"/>
        <w:jc w:val="center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Концепция опис</w:t>
      </w:r>
      <w:r w:rsidR="00434081">
        <w:rPr>
          <w:rFonts w:ascii="Times New Roman" w:hAnsi="Times New Roman"/>
          <w:color w:val="00000A"/>
        </w:rPr>
        <w:t>а</w:t>
      </w:r>
      <w:r>
        <w:rPr>
          <w:rFonts w:ascii="Times New Roman" w:hAnsi="Times New Roman"/>
          <w:color w:val="00000A"/>
        </w:rPr>
        <w:t>ния добровольческой акции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77"/>
        <w:gridCol w:w="6373"/>
      </w:tblGrid>
      <w:tr w:rsidR="001E3066" w:rsidTr="001E3066">
        <w:tc>
          <w:tcPr>
            <w:tcW w:w="2977" w:type="dxa"/>
          </w:tcPr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Название акции</w:t>
            </w:r>
          </w:p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6373" w:type="dxa"/>
          </w:tcPr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</w:tc>
      </w:tr>
      <w:tr w:rsidR="001E3066" w:rsidTr="001E3066">
        <w:tc>
          <w:tcPr>
            <w:tcW w:w="2977" w:type="dxa"/>
          </w:tcPr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Организаторы акции</w:t>
            </w:r>
          </w:p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6373" w:type="dxa"/>
          </w:tcPr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</w:tc>
      </w:tr>
      <w:tr w:rsidR="001E3066" w:rsidTr="001E3066">
        <w:trPr>
          <w:trHeight w:val="1016"/>
        </w:trPr>
        <w:tc>
          <w:tcPr>
            <w:tcW w:w="2977" w:type="dxa"/>
          </w:tcPr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Дата проведения </w:t>
            </w:r>
            <w:r>
              <w:rPr>
                <w:rFonts w:ascii="Times New Roman" w:hAnsi="Times New Roman"/>
                <w:color w:val="00000A"/>
              </w:rPr>
              <w:br/>
            </w:r>
            <w:r w:rsidRPr="001E3066">
              <w:rPr>
                <w:rFonts w:ascii="Times New Roman" w:hAnsi="Times New Roman"/>
                <w:b w:val="0"/>
                <w:color w:val="00000A"/>
              </w:rPr>
              <w:t>(конкретная дата или период проведения)</w:t>
            </w:r>
          </w:p>
        </w:tc>
        <w:tc>
          <w:tcPr>
            <w:tcW w:w="6373" w:type="dxa"/>
          </w:tcPr>
          <w:p w:rsidR="001E3066" w:rsidRDefault="001E3066" w:rsidP="001E3066">
            <w:pPr>
              <w:pStyle w:val="1"/>
              <w:spacing w:before="0"/>
              <w:outlineLvl w:val="0"/>
              <w:rPr>
                <w:rFonts w:ascii="Times New Roman" w:hAnsi="Times New Roman"/>
                <w:color w:val="00000A"/>
              </w:rPr>
            </w:pPr>
          </w:p>
        </w:tc>
      </w:tr>
      <w:tr w:rsidR="001E3066" w:rsidTr="001E3066">
        <w:tc>
          <w:tcPr>
            <w:tcW w:w="2977" w:type="dxa"/>
          </w:tcPr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Участники</w:t>
            </w:r>
            <w:r>
              <w:rPr>
                <w:rFonts w:ascii="Times New Roman" w:hAnsi="Times New Roman"/>
                <w:color w:val="00000A"/>
              </w:rPr>
              <w:br/>
            </w:r>
            <w:r w:rsidRPr="001E3066">
              <w:rPr>
                <w:rFonts w:ascii="Times New Roman" w:hAnsi="Times New Roman"/>
                <w:b w:val="0"/>
                <w:color w:val="00000A"/>
              </w:rPr>
              <w:t>(необходимо указать категории участников и их возраст)</w:t>
            </w:r>
          </w:p>
        </w:tc>
        <w:tc>
          <w:tcPr>
            <w:tcW w:w="6373" w:type="dxa"/>
          </w:tcPr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</w:tc>
      </w:tr>
      <w:tr w:rsidR="001E3066" w:rsidTr="00434081">
        <w:trPr>
          <w:trHeight w:val="4809"/>
        </w:trPr>
        <w:tc>
          <w:tcPr>
            <w:tcW w:w="2977" w:type="dxa"/>
          </w:tcPr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Основная идея и краткое описание акции</w:t>
            </w:r>
          </w:p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6373" w:type="dxa"/>
          </w:tcPr>
          <w:p w:rsidR="001E3066" w:rsidRDefault="001E3066" w:rsidP="00434081">
            <w:pPr>
              <w:pStyle w:val="1"/>
              <w:spacing w:before="0"/>
              <w:outlineLvl w:val="0"/>
              <w:rPr>
                <w:rFonts w:ascii="Times New Roman" w:hAnsi="Times New Roman"/>
                <w:color w:val="00000A"/>
              </w:rPr>
            </w:pPr>
          </w:p>
        </w:tc>
      </w:tr>
      <w:tr w:rsidR="001E3066" w:rsidTr="001E3066">
        <w:tc>
          <w:tcPr>
            <w:tcW w:w="2977" w:type="dxa"/>
          </w:tcPr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Необходимые материалы</w:t>
            </w:r>
          </w:p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6373" w:type="dxa"/>
          </w:tcPr>
          <w:p w:rsidR="001E3066" w:rsidRDefault="001E3066" w:rsidP="00434081">
            <w:pPr>
              <w:pStyle w:val="1"/>
              <w:spacing w:before="0"/>
              <w:outlineLvl w:val="0"/>
              <w:rPr>
                <w:rFonts w:ascii="Times New Roman" w:hAnsi="Times New Roman"/>
                <w:color w:val="00000A"/>
              </w:rPr>
            </w:pPr>
          </w:p>
        </w:tc>
      </w:tr>
      <w:tr w:rsidR="001E3066" w:rsidTr="00655043">
        <w:trPr>
          <w:trHeight w:val="1765"/>
        </w:trPr>
        <w:tc>
          <w:tcPr>
            <w:tcW w:w="2977" w:type="dxa"/>
          </w:tcPr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Механизм реализации</w:t>
            </w:r>
          </w:p>
          <w:p w:rsidR="001E3066" w:rsidRDefault="001E3066" w:rsidP="001E306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A"/>
              </w:rPr>
            </w:pPr>
          </w:p>
          <w:p w:rsidR="001E3066" w:rsidRDefault="001E3066" w:rsidP="00655043">
            <w:pPr>
              <w:pStyle w:val="1"/>
              <w:spacing w:before="0"/>
              <w:outlineLvl w:val="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br/>
            </w:r>
          </w:p>
        </w:tc>
        <w:tc>
          <w:tcPr>
            <w:tcW w:w="6373" w:type="dxa"/>
          </w:tcPr>
          <w:p w:rsidR="001E3066" w:rsidRDefault="001E3066" w:rsidP="00434081">
            <w:pPr>
              <w:pStyle w:val="1"/>
              <w:spacing w:before="0"/>
              <w:outlineLvl w:val="0"/>
              <w:rPr>
                <w:rFonts w:ascii="Times New Roman" w:hAnsi="Times New Roman"/>
                <w:color w:val="00000A"/>
              </w:rPr>
            </w:pPr>
          </w:p>
        </w:tc>
      </w:tr>
    </w:tbl>
    <w:p w:rsidR="001E3066" w:rsidRDefault="001E3066" w:rsidP="00434081"/>
    <w:sectPr w:rsidR="001E3066" w:rsidSect="008424D7">
      <w:pgSz w:w="11906" w:h="16838"/>
      <w:pgMar w:top="1135" w:right="850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4C26"/>
    <w:multiLevelType w:val="hybridMultilevel"/>
    <w:tmpl w:val="21CE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A241E"/>
    <w:multiLevelType w:val="multilevel"/>
    <w:tmpl w:val="8CD2F72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1E17A4"/>
    <w:multiLevelType w:val="multilevel"/>
    <w:tmpl w:val="543A8646"/>
    <w:lvl w:ilvl="0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7462DE"/>
    <w:multiLevelType w:val="multilevel"/>
    <w:tmpl w:val="5B925D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7F"/>
    <w:rsid w:val="0016257F"/>
    <w:rsid w:val="00173E43"/>
    <w:rsid w:val="001E3066"/>
    <w:rsid w:val="00284B38"/>
    <w:rsid w:val="00344728"/>
    <w:rsid w:val="00434081"/>
    <w:rsid w:val="00456C7F"/>
    <w:rsid w:val="004D3392"/>
    <w:rsid w:val="005076E0"/>
    <w:rsid w:val="00655043"/>
    <w:rsid w:val="006C7722"/>
    <w:rsid w:val="00824A18"/>
    <w:rsid w:val="008424D7"/>
    <w:rsid w:val="00A9538C"/>
    <w:rsid w:val="00AC2295"/>
    <w:rsid w:val="00AF32D9"/>
    <w:rsid w:val="00C66495"/>
    <w:rsid w:val="00C7716F"/>
    <w:rsid w:val="00E06B2F"/>
    <w:rsid w:val="00F6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E7D9"/>
  <w15:docId w15:val="{77ECD164-281F-4698-9E4F-11888A61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7DB"/>
    <w:pPr>
      <w:spacing w:after="160"/>
    </w:pPr>
  </w:style>
  <w:style w:type="paragraph" w:styleId="1">
    <w:name w:val="heading 1"/>
    <w:basedOn w:val="a"/>
    <w:link w:val="10"/>
    <w:uiPriority w:val="99"/>
    <w:qFormat/>
    <w:rsid w:val="004209C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5464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65464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qFormat/>
    <w:rsid w:val="0065464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4209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1">
    <w:name w:val="ListLabel 1"/>
    <w:qFormat/>
    <w:rPr>
      <w:rFonts w:cs="Symbol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7817DB"/>
    <w:pPr>
      <w:ind w:left="720"/>
      <w:contextualSpacing/>
    </w:pPr>
  </w:style>
  <w:style w:type="paragraph" w:styleId="ab">
    <w:name w:val="No Spacing"/>
    <w:uiPriority w:val="1"/>
    <w:qFormat/>
    <w:rsid w:val="007817DB"/>
    <w:pPr>
      <w:spacing w:line="240" w:lineRule="auto"/>
    </w:pPr>
  </w:style>
  <w:style w:type="paragraph" w:customStyle="1" w:styleId="ac">
    <w:name w:val="Знак"/>
    <w:basedOn w:val="a"/>
    <w:autoRedefine/>
    <w:uiPriority w:val="99"/>
    <w:qFormat/>
    <w:rsid w:val="004209C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table" w:styleId="af">
    <w:name w:val="Table Grid"/>
    <w:basedOn w:val="a1"/>
    <w:uiPriority w:val="39"/>
    <w:rsid w:val="004209CF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6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dc:description/>
  <cp:lastModifiedBy>Ксения Копейкина</cp:lastModifiedBy>
  <cp:revision>8</cp:revision>
  <cp:lastPrinted>2018-08-10T10:01:00Z</cp:lastPrinted>
  <dcterms:created xsi:type="dcterms:W3CDTF">2018-08-06T08:27:00Z</dcterms:created>
  <dcterms:modified xsi:type="dcterms:W3CDTF">2018-08-24T13:06:00Z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